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BCP Investment Corporation</w:t>
      </w:r>
    </w:p>
    <w:p>
      <w:pPr>
        <w:spacing w:after="0" w:line="196" w:lineRule="auto"/>
        <w:rPr>
          <w:sz w:val="20"/>
          <w:szCs w:val="20"/>
          <w:color w:val="auto"/>
        </w:rPr>
      </w:pPr>
      <w:r>
        <w:rPr>
          <w:rFonts w:ascii="Times New Roman" w:cs="Times New Roman" w:eastAsia="Times New Roman" w:hAnsi="Times New Roman"/>
          <w:sz w:val="18"/>
          <w:szCs w:val="18"/>
          <w:color w:val="auto"/>
        </w:rPr>
        <w:t>650 Madison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Re: BCP Investment Corporation</w:t>
      </w:r>
    </w:p>
    <w:p>
      <w:pPr>
        <w:spacing w:after="0" w:line="2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File Number 814-00735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Rule 17g-1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enclosed for filing on behalf of BCP Investment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please find:</w:t>
      </w:r>
    </w:p>
    <w:p>
      <w:pPr>
        <w:spacing w:after="0" w:line="162" w:lineRule="exact"/>
        <w:rPr>
          <w:sz w:val="24"/>
          <w:szCs w:val="24"/>
          <w:color w:val="auto"/>
        </w:rPr>
      </w:pPr>
    </w:p>
    <w:p>
      <w:pPr>
        <w:ind w:right="60" w:firstLine="436"/>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A, a copy of the Company’s fidelity bond issued by Chubb Insurance Company in the amount of $1,500,000 (the “</w:t>
      </w:r>
      <w:r>
        <w:rPr>
          <w:rFonts w:ascii="Times New Roman" w:cs="Times New Roman" w:eastAsia="Times New Roman" w:hAnsi="Times New Roman"/>
          <w:sz w:val="18"/>
          <w:szCs w:val="18"/>
          <w:u w:val="single" w:color="auto"/>
          <w:color w:val="auto"/>
        </w:rPr>
        <w:t>Fidelity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Bond</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B, an officer’s certificate certifying the resolutions approved by the board of directors of the Company, including a majority of the directors who are not “interested persons” of the Company as defined in the 1940 Act, regarding the amount, type, form and coverage of the Fidelity Bond.</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be advised that the Fidelity Bond premium has been paid for the period from April 1, 2026 to April 1, 2027.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Brandon Satoren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Brandon Satoren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ectPr>
          <w:pgSz w:w="11900" w:h="16838" w:orient="portrait"/>
          <w:cols w:equalWidth="0" w:num="1">
            <w:col w:w="10940"/>
          </w:cols>
          <w:pgMar w:left="440" w:top="229" w:right="5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bookmarkStart w:id="2" w:name="page3"/>
    <w:bookmarkEnd w:id="2"/>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182880</wp:posOffset>
            </wp:positionV>
            <wp:extent cx="1748790"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t>Financial Institution Bond for Investment Companies Binder Letter</w:t>
      </w:r>
    </w:p>
    <w:p>
      <w:pPr>
        <w:sectPr>
          <w:pgSz w:w="11900" w:h="16838" w:orient="portrait"/>
          <w:cols w:equalWidth="0" w:num="1">
            <w:col w:w="10019"/>
          </w:cols>
          <w:pgMar w:left="440" w:top="11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Hodges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LOCKTON COMPANIES LLC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Producer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J. Lockton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submission: Renewal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Financial Institution Bond for Investment Companies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Form: PF-52903 (08/21)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Company: Federal Insurance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Paper Type: Admitted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Period: April 1, 2026 to April 1, 2027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J06873868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Phone: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(816) 960-9764</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Email Address:</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ahodges@lockton.com</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Information</w:t>
      </w:r>
    </w:p>
    <w:p>
      <w:pPr>
        <w:spacing w:after="0" w:line="252"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color w:val="auto"/>
        </w:rPr>
        <w:t>BCP INVESTMENT CORP.</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650 MADISON AVE FL 23</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Policy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1680210</wp:posOffset>
            </wp:positionV>
            <wp:extent cx="1285875"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74040"/>
                    </a:xfrm>
                    <a:prstGeom prst="rect">
                      <a:avLst/>
                    </a:prstGeom>
                    <a:noFill/>
                  </pic:spPr>
                </pic:pic>
              </a:graphicData>
            </a:graphic>
          </wp:anchor>
        </w:drawing>
      </w:r>
    </w:p>
    <w:p>
      <w:pPr>
        <w:sectPr>
          <w:pgSz w:w="11900" w:h="16838" w:orient="portrait"/>
          <w:cols w:equalWidth="0" w:num="2">
            <w:col w:w="4500" w:space="240"/>
            <w:col w:w="5279"/>
          </w:cols>
          <w:pgMar w:left="440" w:top="1103" w:right="1440" w:bottom="1440" w:gutter="0" w:footer="0" w:header="0"/>
          <w:type w:val="continuous"/>
        </w:sectPr>
      </w:pPr>
    </w:p>
    <w:bookmarkStart w:id="3" w:name="page4"/>
    <w:bookmarkEnd w:id="3"/>
    <w:p>
      <w:pPr>
        <w:jc w:val="center"/>
        <w:ind w:right="-1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183515</wp:posOffset>
            </wp:positionV>
            <wp:extent cx="174879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t>Cover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Andrew,</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Please review this binder for accuracy and contact CHUBB prior to the effective date of policy coverage in the event of any inaccuracies to this binder. If CHUBB does not hear from you prior to the effective date, it will be assumed that this binder has been accepted as an accurate description of our agreed upon terms of coverage.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Corey Higgs</w:t>
      </w:r>
    </w:p>
    <w:p>
      <w:pPr>
        <w:spacing w:after="0" w:line="9" w:lineRule="exact"/>
        <w:rPr>
          <w:sz w:val="20"/>
          <w:szCs w:val="20"/>
          <w:color w:val="auto"/>
        </w:rPr>
      </w:pPr>
    </w:p>
    <w:p>
      <w:pPr>
        <w:ind w:left="4" w:right="9080" w:hanging="4"/>
        <w:spacing w:after="0" w:line="306" w:lineRule="auto"/>
        <w:tabs>
          <w:tab w:leader="none" w:pos="4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244-0991 corey.higgs@chubb.com</w:t>
      </w:r>
    </w:p>
    <w:p>
      <w:pPr>
        <w:sectPr>
          <w:pgSz w:w="11900" w:h="16838" w:orient="portrait"/>
          <w:cols w:equalWidth="0" w:num="1">
            <w:col w:w="10864"/>
          </w:cols>
          <w:pgMar w:left="436" w:top="1107" w:right="599" w:bottom="1440" w:gutter="0" w:footer="0" w:header="0"/>
        </w:sectPr>
      </w:pPr>
    </w:p>
    <w:bookmarkStart w:id="4" w:name="page5"/>
    <w:bookmarkEnd w:id="4"/>
    <w:p>
      <w:pPr>
        <w:jc w:val="center"/>
        <w:ind w:right="-10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183515</wp:posOffset>
            </wp:positionV>
            <wp:extent cx="174879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t>Payment Plan Option</w:t>
      </w:r>
    </w:p>
    <w:p>
      <w:pPr>
        <w:spacing w:after="0" w:line="225" w:lineRule="exact"/>
        <w:rPr>
          <w:sz w:val="20"/>
          <w:szCs w:val="20"/>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Agency Bill</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Pre-Paid* (100% in 1 payment)</w:t>
      </w:r>
    </w:p>
    <w:p>
      <w:pPr>
        <w:spacing w:after="0" w:line="200" w:lineRule="exact"/>
        <w:rPr>
          <w:sz w:val="20"/>
          <w:szCs w:val="20"/>
          <w:color w:val="auto"/>
        </w:rPr>
      </w:pPr>
    </w:p>
    <w:p>
      <w:pPr>
        <w:spacing w:after="0" w:line="241"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Subjectivities</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CHUBB hereby binds the coverage described below. However, any obligations the Insurer may have under this binder are conditioned upon each of the following conditions having first been met.</w:t>
      </w:r>
    </w:p>
    <w:p>
      <w:pPr>
        <w:spacing w:after="0" w:line="67"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subjectivities for the US policy.</w:t>
      </w:r>
    </w:p>
    <w:p>
      <w:pPr>
        <w:sectPr>
          <w:pgSz w:w="11900" w:h="16838" w:orient="portrait"/>
          <w:cols w:equalWidth="0" w:num="1">
            <w:col w:w="10904"/>
          </w:cols>
          <w:pgMar w:left="436" w:top="1107"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Premium Summary</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5240" w:type="dxa"/>
            <w:vAlign w:val="bottom"/>
            <w:gridSpan w:val="2"/>
          </w:tcPr>
          <w:p>
            <w:pPr>
              <w:spacing w:after="0"/>
              <w:rPr>
                <w:sz w:val="21"/>
                <w:szCs w:val="21"/>
                <w:color w:val="auto"/>
              </w:rPr>
            </w:pPr>
          </w:p>
        </w:tc>
        <w:tc>
          <w:tcPr>
            <w:tcW w:w="22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 Limit of Liability</w:t>
            </w:r>
          </w:p>
        </w:tc>
        <w:tc>
          <w:tcPr>
            <w:tcW w:w="22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Policy Premium</w:t>
            </w: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4,404.00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Taxes, Assessment and Surcharges</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Taxes/Assessments/ Surcharges</w:t>
            </w: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Quoted Premium</w:t>
            </w:r>
          </w:p>
        </w:tc>
        <w:tc>
          <w:tcPr>
            <w:tcW w:w="11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4,404.00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w:t>
            </w: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Insuring Clauses</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Check if Included</w:t>
            </w:r>
          </w:p>
        </w:tc>
        <w:tc>
          <w:tcPr>
            <w:tcW w:w="4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Insuring Clause</w:t>
            </w: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Single Loss Limit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Deductible</w:t>
            </w: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49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of Liability</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Employee</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Premises</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 Transit</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Forgery or Alteration</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Extended Forgery</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Counterfeit Money</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Computer System Fraud</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Expense</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Audit Expense</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Uncollectible Items of Deposit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Voice Initiated Funds Transfer Instruction</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Unauthorized Signature</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Fraudulent Transfer Instruction</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1,500,000</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60"/>
          </w:cols>
          <w:pgMar w:left="1320" w:top="1107" w:right="13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182880</wp:posOffset>
            </wp:positionV>
            <wp:extent cx="174879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182880</wp:posOffset>
            </wp:positionV>
            <wp:extent cx="174879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t>The following Endorsement(s) will be added to the basic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titles and headings are for convenience only. Please refer to the policy and endorsements for a description of coverage.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Form Number</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6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NEW YORK AMENDATORY ENDORSEMENT</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PF-56008 (08/21)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 DISCOVERY AND NOTICE TO COMPANY ENDORSEMENT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PF-52911 (08/21)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Titles or Office: Chief Executive Officer, Chief Financial Officer, Chief Compliance Officer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period (number of days in figures): 60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period (number of days in Words): sixty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FRAUDULENT TRANSFER INSTRUCTION ENDORSEMENT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PF-52913 (08/21)</w:t>
            </w:r>
          </w:p>
        </w:tc>
        <w:tc>
          <w:tcPr>
            <w:tcW w:w="0" w:type="dxa"/>
            <w:vAlign w:val="bottom"/>
          </w:tcPr>
          <w:p>
            <w:pPr>
              <w:spacing w:after="0"/>
              <w:rPr>
                <w:sz w:val="1"/>
                <w:szCs w:val="1"/>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UNAUTHORIZED SIGNATURE ENDORSEMENT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PF-52918 (08/21)</w:t>
            </w:r>
          </w:p>
        </w:tc>
        <w:tc>
          <w:tcPr>
            <w:tcW w:w="0" w:type="dxa"/>
            <w:vAlign w:val="bottom"/>
          </w:tcPr>
          <w:p>
            <w:pPr>
              <w:spacing w:after="0"/>
              <w:rPr>
                <w:sz w:val="1"/>
                <w:szCs w:val="1"/>
                <w:color w:val="auto"/>
              </w:rPr>
            </w:pPr>
          </w:p>
        </w:tc>
      </w:tr>
      <w:tr>
        <w:trPr>
          <w:trHeight w:val="648"/>
        </w:trPr>
        <w:tc>
          <w:tcPr>
            <w:tcW w:w="260" w:type="dxa"/>
            <w:vAlign w:val="bottom"/>
          </w:tcPr>
          <w:p>
            <w:pPr>
              <w:spacing w:after="0"/>
              <w:rPr>
                <w:sz w:val="24"/>
                <w:szCs w:val="24"/>
                <w:color w:val="auto"/>
              </w:rPr>
            </w:pPr>
          </w:p>
        </w:tc>
        <w:tc>
          <w:tcPr>
            <w:tcW w:w="834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The following Basic Contract(s) are applicable for this binder</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Form Number</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 Bond For Investment Companies</w:t>
            </w:r>
          </w:p>
        </w:tc>
        <w:tc>
          <w:tcPr>
            <w:tcW w:w="8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PF-52903(08/21)</w:t>
            </w:r>
          </w:p>
        </w:tc>
        <w:tc>
          <w:tcPr>
            <w:tcW w:w="0" w:type="dxa"/>
            <w:vAlign w:val="bottom"/>
          </w:tcPr>
          <w:p>
            <w:pPr>
              <w:spacing w:after="0"/>
              <w:rPr>
                <w:sz w:val="1"/>
                <w:szCs w:val="1"/>
                <w:color w:val="auto"/>
              </w:rPr>
            </w:pPr>
          </w:p>
        </w:tc>
      </w:tr>
      <w:tr>
        <w:trPr>
          <w:trHeight w:val="630"/>
        </w:trPr>
        <w:tc>
          <w:tcPr>
            <w:tcW w:w="260" w:type="dxa"/>
            <w:vAlign w:val="bottom"/>
          </w:tcPr>
          <w:p>
            <w:pPr>
              <w:spacing w:after="0"/>
              <w:rPr>
                <w:sz w:val="24"/>
                <w:szCs w:val="24"/>
                <w:color w:val="auto"/>
              </w:rPr>
            </w:pPr>
          </w:p>
        </w:tc>
        <w:tc>
          <w:tcPr>
            <w:tcW w:w="834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The following Notice(s) will be added to the basic contract(s)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Form Number</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6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Important Notice</w:t>
            </w:r>
          </w:p>
        </w:tc>
        <w:tc>
          <w:tcPr>
            <w:tcW w:w="880" w:type="dxa"/>
            <w:vAlign w:val="bottom"/>
            <w:vMerge w:val="continue"/>
          </w:tcPr>
          <w:p>
            <w:pPr>
              <w:spacing w:after="0"/>
              <w:rPr>
                <w:sz w:val="16"/>
                <w:szCs w:val="16"/>
                <w:color w:val="auto"/>
              </w:rPr>
            </w:pPr>
          </w:p>
        </w:tc>
        <w:tc>
          <w:tcPr>
            <w:tcW w:w="1540" w:type="dxa"/>
            <w:vAlign w:val="bottom"/>
            <w:gridSpan w:val="4"/>
          </w:tcPr>
          <w:p>
            <w:pPr>
              <w:spacing w:after="0" w:line="185" w:lineRule="exact"/>
              <w:rPr>
                <w:sz w:val="20"/>
                <w:szCs w:val="20"/>
                <w:color w:val="auto"/>
              </w:rPr>
            </w:pPr>
            <w:r>
              <w:rPr>
                <w:rFonts w:ascii="Times New Roman" w:cs="Times New Roman" w:eastAsia="Times New Roman" w:hAnsi="Times New Roman"/>
                <w:sz w:val="18"/>
                <w:szCs w:val="18"/>
                <w:color w:val="auto"/>
              </w:rPr>
              <w:t>14-02-12160 (08/19)</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Loss Control Services</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14-02-23030 (05/18)</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Chubb Producer Compensation Practices and Policies</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ALL-20887a (09/19)</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or Economic Sanctions Notice</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ALL-21101 (09/19)</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Engineering Tips</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w w:val="99"/>
              </w:rPr>
              <w:t>ALL-317454 (03/21)</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Departments Office of Foreign Assets Control - OFAC - Advisory Notice to Policyholders</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PF-17914a (04/16)</w:t>
            </w:r>
          </w:p>
        </w:tc>
        <w:tc>
          <w:tcPr>
            <w:tcW w:w="0" w:type="dxa"/>
            <w:vAlign w:val="bottom"/>
          </w:tcPr>
          <w:p>
            <w:pPr>
              <w:spacing w:after="0"/>
              <w:rPr>
                <w:sz w:val="1"/>
                <w:szCs w:val="1"/>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to Policyholders - Questions About Your Insurance</w:t>
            </w:r>
          </w:p>
        </w:tc>
        <w:tc>
          <w:tcPr>
            <w:tcW w:w="242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PF-17993a (04/20)</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07" w:right="439" w:bottom="1440" w:gutter="0" w:footer="0" w:header="0"/>
        </w:sectPr>
      </w:pPr>
    </w:p>
    <w:bookmarkStart w:id="7" w:name="page8"/>
    <w:bookmarkEnd w:id="7"/>
    <w:p>
      <w:pPr>
        <w:ind w:left="46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5523230</wp:posOffset>
            </wp:positionH>
            <wp:positionV relativeFrom="page">
              <wp:posOffset>182880</wp:posOffset>
            </wp:positionV>
            <wp:extent cx="174879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57175"/>
                    </a:xfrm>
                    <a:prstGeom prst="rect">
                      <a:avLst/>
                    </a:prstGeom>
                    <a:noFill/>
                  </pic:spPr>
                </pic:pic>
              </a:graphicData>
            </a:graphic>
          </wp:anchor>
        </w:drawing>
        <w:t>Conditions of this Binder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This Binder is valid for 30 days from the Policy Period inception date.</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Please read this Binder carefully, as the limits, coverage and other terms and conditions may vary significantly from those requested in your submission and/or from the expiring policy. Terms and conditions that are not specifically mentioned in this Binder are not included. The terms and conditions of this Binder supersede the submitted insurance specifications and all prior quotes and binders. Actual coverage will be provided by and in accordance with the policy as issued.</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insurer is not bound by any statements made in the submission purporting to bind the insurer unless such statement is reflected in the policy or in an agreement signed by someone authorized to bind the insurer.</w:t>
      </w:r>
    </w:p>
    <w:p>
      <w:pPr>
        <w:spacing w:after="0" w:line="16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When signed by the Insurer, the coverage described above is in effect from 12:01 AM (local time at the address shown above) of the Policy Period inception date listed above to 12:01 AM (local time at the address shown above) of the Policy Period expiration date listed above pursuant to the terms, conditions and exclusions of the policy form listed above and any policy endorsements described above. Unless otherwise indicated, this Binder may be cancelled by the Insured, or by the Producer on behalf of the Insured, by written notice to the Insurer or by the surrender of this Binder stating when such cancellation shall be effective. Unless otherwise indicated, this Binder may be cancelled by the Insurer prior to the Policy Period inception date by sending written notice to the Insured at the address shown above stating when such cancellation shall be effective. Unless otherwise indicated, this Binder may be cancelled by the Insurer on or after the Policy Period inception date in the same manner and upon the same terms and conditions applicable to cancellation of the policy form listed above. If cancellation of the Binder, by or on behalf of either the Insured or the Insurer, is effective after the Policy Period inception date, then the Insurer shall be entitled to the earned premium, on a pro-rata basis, for the covered period. Issuance by the Insurer and acceptance by or on behalf of the Insured of the policy shall render this Binder void except as indicated below.</w:t>
      </w:r>
    </w:p>
    <w:p>
      <w:pPr>
        <w:spacing w:after="0" w:line="194"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Conditions precedent to coverage afforded by this Binder are: (1) receipt, review and acceptance of the information required herein within the stated timeframe; and (2) that no material change in the risk occurs and no submission is made to the Insurer of a claim or circumstances that might give rise to a claim between the date of this Binder indicated above and the Policy Period inception date. If such required information is not received, reviewed and accepted within the stated timeframe, or such material change in the risk is discovered or submission of a claim or circumstance is made, then the proposed insurance coverage will be void ab initio (“from the beginning”). The underwriter, at its sole discretion, may also modify the terms and conditions of the policy, and/or cancel coverage, pursuant to the terms of the policy.</w:t>
      </w:r>
    </w:p>
    <w:p>
      <w:pPr>
        <w:spacing w:after="0" w:line="187"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Cornerstone Name and Logo is a designation that Chubb gives to those insurance agents with whom Chubb has established a mutually beneficial business relationship. The designation will be used in correspondence and advertising that is directed at Customers of Cornerstone agents, including quote letters, product advertising and related materials.</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Note: If the Insuring Company noted above is Chubb Custom Insurance Company, Westchester Surplus Lines Insurance Company, Executive Risk Indemnity Inc. (in Connecticut only) or Illinois Union Insurance Company, then this insurance is issued pursuant to the state Surplus Lines laws that the Insured is domiciled. Persons insured by Surplus Lines carriers do not have the protection of the above captioned state’s Guaranty Act to the extent of any right of recovery for the obligation of an insolvent unlicensed insurer.</w:t>
      </w:r>
    </w:p>
    <w:p>
      <w:pPr>
        <w:spacing w:after="0" w:line="284"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Any applicable taxes, surcharges or countersignature fees, etc., are in addition to the above bound figures. Your office is responsible for making State Surplus Lines Filings and complying with all applicable laws. Premium Surcharge Notice is attached, if applicable.</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Corey Higgs</w:t>
      </w:r>
    </w:p>
    <w:p>
      <w:pPr>
        <w:spacing w:after="0" w:line="9" w:lineRule="exact"/>
        <w:rPr>
          <w:sz w:val="20"/>
          <w:szCs w:val="20"/>
          <w:color w:val="auto"/>
        </w:rPr>
      </w:pPr>
    </w:p>
    <w:p>
      <w:pPr>
        <w:ind w:left="4" w:right="9200" w:hanging="4"/>
        <w:spacing w:after="0" w:line="306" w:lineRule="auto"/>
        <w:tabs>
          <w:tab w:leader="none" w:pos="4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244-0991 corey.higgs@chubb.com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5589270</wp:posOffset>
            </wp:positionH>
            <wp:positionV relativeFrom="paragraph">
              <wp:posOffset>129540</wp:posOffset>
            </wp:positionV>
            <wp:extent cx="1405890" cy="213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213995"/>
                    </a:xfrm>
                    <a:prstGeom prst="rect">
                      <a:avLst/>
                    </a:prstGeom>
                    <a:noFill/>
                  </pic:spPr>
                </pic:pic>
              </a:graphicData>
            </a:graphic>
          </wp:anchor>
        </w:drawing>
      </w:r>
    </w:p>
    <w:p>
      <w:pPr>
        <w:sectPr>
          <w:pgSz w:w="11900" w:h="16838" w:orient="portrait"/>
          <w:cols w:equalWidth="0" w:num="1">
            <w:col w:w="10984"/>
          </w:cols>
          <w:pgMar w:left="436" w:top="1107"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PREMIUM BILL      </w:t>
      </w:r>
    </w:p>
    <w:p>
      <w:pPr>
        <w:spacing w:after="0" w:line="225"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7"/>
          <w:szCs w:val="17"/>
          <w:color w:val="auto"/>
        </w:rPr>
        <w:t>Date: March 31, 2026</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Insured:</w:t>
      </w:r>
      <w:r>
        <w:rPr>
          <w:sz w:val="20"/>
          <w:szCs w:val="20"/>
          <w:color w:val="auto"/>
        </w:rPr>
        <w:tab/>
      </w:r>
      <w:r>
        <w:rPr>
          <w:rFonts w:ascii="Times New Roman" w:cs="Times New Roman" w:eastAsia="Times New Roman" w:hAnsi="Times New Roman"/>
          <w:sz w:val="18"/>
          <w:szCs w:val="18"/>
          <w:color w:val="auto"/>
        </w:rPr>
        <w:t>BCP INVESTMENT CORP.</w:t>
      </w:r>
    </w:p>
    <w:p>
      <w:pPr>
        <w:spacing w:after="0" w:line="1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Producer:</w:t>
      </w:r>
      <w:r>
        <w:rPr>
          <w:sz w:val="20"/>
          <w:szCs w:val="20"/>
          <w:color w:val="auto"/>
        </w:rPr>
        <w:tab/>
      </w:r>
      <w:r>
        <w:rPr>
          <w:rFonts w:ascii="Times New Roman" w:cs="Times New Roman" w:eastAsia="Times New Roman" w:hAnsi="Times New Roman"/>
          <w:sz w:val="18"/>
          <w:szCs w:val="18"/>
          <w:color w:val="auto"/>
        </w:rPr>
        <w:t>LOCKTON COMPANIES LLC</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444 WEST 47TH STREET</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SUITE 900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KANSAS CITY, MO 641121906</w:t>
      </w:r>
    </w:p>
    <w:p>
      <w:pPr>
        <w:spacing w:after="0" w:line="9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Company:</w:t>
        <w:tab/>
        <w:t>Federal Insurance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BILLING IS TO BE ATTACHED TO AND FORM A PART OF THE POLICY REFERENCED BELOW.</w:t>
      </w:r>
    </w:p>
    <w:p>
      <w:pPr>
        <w:spacing w:after="0" w:line="25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Policy Number:</w:t>
      </w:r>
      <w:r>
        <w:rPr>
          <w:sz w:val="20"/>
          <w:szCs w:val="20"/>
          <w:color w:val="auto"/>
        </w:rPr>
        <w:tab/>
      </w:r>
      <w:r>
        <w:rPr>
          <w:rFonts w:ascii="Times New Roman" w:cs="Times New Roman" w:eastAsia="Times New Roman" w:hAnsi="Times New Roman"/>
          <w:sz w:val="18"/>
          <w:szCs w:val="18"/>
          <w:color w:val="auto"/>
        </w:rPr>
        <w:t>J06873868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Policy Period:</w:t>
            </w:r>
          </w:p>
        </w:tc>
        <w:tc>
          <w:tcPr>
            <w:tcW w:w="21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04-01-2026 to 04-01-2027</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NOTE: PLEASE RETURN THIS BILL WITH REMITTANCE AND NOTE HEREON ANY CHANGES. BILL WILL BE RECEIPTED AND RETURNED TO YOU PROMPTLY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REMIT TO PRODUCER INDICATED ABOVE. PLEASE REFER TO J06873868</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58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Premium</w:t>
            </w: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Financial Institution Bond for Investment Companies</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04-01-2026</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4,404.00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23"/>
        </w:trPr>
        <w:tc>
          <w:tcPr>
            <w:tcW w:w="50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POLICY PREMIUM</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4,404.00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WHEN REMITTING PLEASE INDICATE POLICY OR CERTIFICATE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26-10-0426 (Ed. 2/98)</w:t>
      </w:r>
    </w:p>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97000" cy="24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48285"/>
                    </a:xfrm>
                    <a:prstGeom prst="rect">
                      <a:avLst/>
                    </a:prstGeom>
                    <a:noFill/>
                  </pic:spPr>
                </pic:pic>
              </a:graphicData>
            </a:graphic>
          </wp:anchor>
        </w:drawing>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 Requires Proof of Your Fidelity Insurance Policy</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your agent or broker.</w:t>
      </w:r>
    </w:p>
    <w:p>
      <w:pPr>
        <w:spacing w:after="0" w:line="158"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14-02-12160 (08/19)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0"/>
          </w:cols>
          <w:pgMar w:left="440" w:top="44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Loss Control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Insuring Company: Federal Insurance Company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As a Chubb policyholder, you have loss prevention information and/or services available to you, as listed in this Notice. You may order any brochure by email to </w:t>
      </w:r>
      <w:r>
        <w:rPr>
          <w:rFonts w:ascii="Times New Roman" w:cs="Times New Roman" w:eastAsia="Times New Roman" w:hAnsi="Times New Roman"/>
          <w:sz w:val="18"/>
          <w:szCs w:val="18"/>
          <w:u w:val="single" w:color="auto"/>
          <w:color w:val="auto"/>
        </w:rPr>
        <w:t>formsordering@chubb.com</w:t>
      </w:r>
      <w:r>
        <w:rPr>
          <w:rFonts w:ascii="Times New Roman" w:cs="Times New Roman" w:eastAsia="Times New Roman" w:hAnsi="Times New Roman"/>
          <w:sz w:val="18"/>
          <w:szCs w:val="18"/>
          <w:color w:val="auto"/>
        </w:rPr>
        <w:t xml:space="preserve"> and to view our full suite of loss prevention brochures/services go to </w:t>
      </w:r>
      <w:r>
        <w:rPr>
          <w:rFonts w:ascii="Times New Roman" w:cs="Times New Roman" w:eastAsia="Times New Roman" w:hAnsi="Times New Roman"/>
          <w:sz w:val="18"/>
          <w:szCs w:val="18"/>
          <w:u w:val="single" w:color="auto"/>
          <w:color w:val="auto"/>
        </w:rPr>
        <w:t>www.chubb.com/us/fl-lossprevention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Officers (D&amp;O) Liability Loss Prevention Services</w:t>
      </w:r>
    </w:p>
    <w:p>
      <w:pPr>
        <w:spacing w:after="0" w:line="252" w:lineRule="exact"/>
        <w:rPr>
          <w:sz w:val="20"/>
          <w:szCs w:val="20"/>
          <w:color w:val="auto"/>
        </w:rPr>
      </w:pPr>
    </w:p>
    <w:p>
      <w:pPr>
        <w:ind w:left="980" w:right="4160" w:hanging="444"/>
        <w:spacing w:after="0" w:line="382" w:lineRule="auto"/>
        <w:tabs>
          <w:tab w:leader="none" w:pos="9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Directors and Officers Liability Loss Prevention </w:t>
      </w:r>
      <w:r>
        <w:rPr>
          <w:rFonts w:ascii="Times New Roman" w:cs="Times New Roman" w:eastAsia="Times New Roman" w:hAnsi="Times New Roman"/>
          <w:sz w:val="18"/>
          <w:szCs w:val="18"/>
          <w:color w:val="auto"/>
        </w:rPr>
        <w:t>Manuals: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Officers Liability Loss Preventions – #14-01-0035 Directors and Officers Securities Litigation Loss Preventions – #14-01-0448 Director Liability Loss Prevention in Mergers and Acquisitions – #14-01-1099 Directors and Officers Liability Loss Prevention for Not-for-Profit- -#14-01-0036 Cyber Loss Mitigation for Directors -#14-01-1199</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Practices Liability (EPL) Loss Prevention Services</w:t>
      </w:r>
    </w:p>
    <w:p>
      <w:pPr>
        <w:spacing w:after="0" w:line="252"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Toll-free Hot Line</w:t>
      </w:r>
    </w:p>
    <w:p>
      <w:pPr>
        <w:spacing w:after="0" w:line="117" w:lineRule="exact"/>
        <w:rPr>
          <w:rFonts w:ascii="Times New Roman" w:cs="Times New Roman" w:eastAsia="Times New Roman" w:hAnsi="Times New Roman"/>
          <w:sz w:val="18"/>
          <w:szCs w:val="18"/>
          <w:color w:val="auto"/>
        </w:rPr>
      </w:pPr>
    </w:p>
    <w:p>
      <w:pPr>
        <w:ind w:left="98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 question on how to handle an employment situation? Simply call </w:t>
      </w:r>
      <w:r>
        <w:rPr>
          <w:rFonts w:ascii="Times New Roman" w:cs="Times New Roman" w:eastAsia="Times New Roman" w:hAnsi="Times New Roman"/>
          <w:sz w:val="18"/>
          <w:szCs w:val="18"/>
          <w:b w:val="1"/>
          <w:bCs w:val="1"/>
          <w:color w:val="auto"/>
        </w:rPr>
        <w:t>1.888.249.8425</w:t>
      </w:r>
      <w:r>
        <w:rPr>
          <w:rFonts w:ascii="Times New Roman" w:cs="Times New Roman" w:eastAsia="Times New Roman" w:hAnsi="Times New Roman"/>
          <w:sz w:val="18"/>
          <w:szCs w:val="18"/>
          <w:color w:val="auto"/>
        </w:rPr>
        <w:t xml:space="preserve"> to access the nationally known employment law firm of Jackson Lewis P.C. We offer customers an unlimited number of calls to the hot line at no additional charge.</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ChubbWorks.com</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ChubbWorks.com is a web-based platform that offers multiple services including overviews of employment laws, sample employment policies and procedures, and on-line training. To gain immediate access to ChubbWorks go to </w:t>
      </w:r>
      <w:r>
        <w:rPr>
          <w:rFonts w:ascii="Times New Roman" w:cs="Times New Roman" w:eastAsia="Times New Roman" w:hAnsi="Times New Roman"/>
          <w:sz w:val="18"/>
          <w:szCs w:val="18"/>
          <w:b w:val="1"/>
          <w:bCs w:val="1"/>
          <w:u w:val="single" w:color="auto"/>
          <w:color w:val="auto"/>
        </w:rPr>
        <w:t>www.chubbworks.com</w:t>
      </w:r>
      <w:r>
        <w:rPr>
          <w:rFonts w:ascii="Times New Roman" w:cs="Times New Roman" w:eastAsia="Times New Roman" w:hAnsi="Times New Roman"/>
          <w:sz w:val="18"/>
          <w:szCs w:val="18"/>
          <w:color w:val="auto"/>
        </w:rPr>
        <w:t xml:space="preserve"> and register using your policy number.</w:t>
      </w:r>
    </w:p>
    <w:p>
      <w:pPr>
        <w:spacing w:after="0" w:line="77" w:lineRule="exact"/>
        <w:rPr>
          <w:rFonts w:ascii="Times New Roman" w:cs="Times New Roman" w:eastAsia="Times New Roman" w:hAnsi="Times New Roman"/>
          <w:sz w:val="18"/>
          <w:szCs w:val="18"/>
          <w:color w:val="auto"/>
        </w:rPr>
      </w:pPr>
    </w:p>
    <w:p>
      <w:pPr>
        <w:ind w:left="980" w:right="5300" w:hanging="444"/>
        <w:spacing w:after="0" w:line="383" w:lineRule="auto"/>
        <w:tabs>
          <w:tab w:leader="none" w:pos="9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Employment Practices Loss Prevention Guidelines </w:t>
      </w:r>
      <w:r>
        <w:rPr>
          <w:rFonts w:ascii="Times New Roman" w:cs="Times New Roman" w:eastAsia="Times New Roman" w:hAnsi="Times New Roman"/>
          <w:sz w:val="18"/>
          <w:szCs w:val="18"/>
          <w:b w:val="1"/>
          <w:bCs w:val="1"/>
          <w:color w:val="auto"/>
        </w:rPr>
        <w:t>Manual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Employment Practices Loss Prevention Guidelines - #14-01-0061</w:t>
      </w: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Loss Prevention Consultant Services</w:t>
      </w:r>
    </w:p>
    <w:p>
      <w:pPr>
        <w:spacing w:after="0" w:line="121" w:lineRule="exact"/>
        <w:rPr>
          <w:rFonts w:ascii="Times New Roman" w:cs="Times New Roman" w:eastAsia="Times New Roman" w:hAnsi="Times New Roman"/>
          <w:sz w:val="18"/>
          <w:szCs w:val="18"/>
          <w:color w:val="auto"/>
        </w:rPr>
      </w:pPr>
    </w:p>
    <w:p>
      <w:pPr>
        <w:ind w:left="98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Chubb has developed a network of more than 120 law firms, human resources consulting firms, and labor economist/statistical firms that offer specialized services for employment issues.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EPL Customers</w:t>
      </w:r>
    </w:p>
    <w:p>
      <w:pPr>
        <w:spacing w:after="0" w:line="12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Practices Loss Prevention Guidelines – Written by Seyfarth Shaw exclusively for Chubb this manual provides an overview of key employment issues faced by for-profit companies and offers proactive idea for avoiding employment lawsuits.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Private Company EPL Customers</w:t>
      </w:r>
    </w:p>
    <w:p>
      <w:pPr>
        <w:spacing w:after="0" w:line="12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Practices Loss Prevention Guidelines – Written by Seyfarth Shaw exclusively for Chubb this manual provides an overview of key employment issues for –profit companies and offers proactive idea for avoiding employment lawsuits.</w:t>
      </w:r>
    </w:p>
    <w:p>
      <w:pPr>
        <w:spacing w:after="0" w:line="94"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14-02-23030 (05/2018)</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020"/>
          </w:cols>
          <w:pgMar w:left="440" w:top="266"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Fiduciary Liability Loss Prevention Services</w:t>
      </w:r>
    </w:p>
    <w:p>
      <w:pPr>
        <w:spacing w:after="0" w:line="252"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Fiduciary Liability Loss Prevention Manual</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May Sue You and Why: How to Reduce Your ERISA Risks and the Role of Fiduciary Liability Insurance #14-01-1019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Crime Loss Prevention Services</w:t>
      </w:r>
    </w:p>
    <w:p>
      <w:pPr>
        <w:spacing w:after="0" w:line="252" w:lineRule="exact"/>
        <w:rPr>
          <w:sz w:val="20"/>
          <w:szCs w:val="20"/>
          <w:color w:val="auto"/>
        </w:rPr>
      </w:pPr>
    </w:p>
    <w:p>
      <w:pPr>
        <w:ind w:left="980" w:right="5060" w:hanging="444"/>
        <w:spacing w:after="0" w:line="412" w:lineRule="auto"/>
        <w:tabs>
          <w:tab w:leader="none" w:pos="9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Crime/Kidnap, Ransom &amp; Extortion Loss Prevention Manual </w:t>
      </w:r>
      <w:r>
        <w:rPr>
          <w:rFonts w:ascii="Times New Roman" w:cs="Times New Roman" w:eastAsia="Times New Roman" w:hAnsi="Times New Roman"/>
          <w:sz w:val="18"/>
          <w:szCs w:val="18"/>
          <w:color w:val="auto"/>
        </w:rPr>
        <w:t>Preventing Fraud: How Anonymous Hotlines Can Help #14-01-1090</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Cyber Security Loss Prevention Services</w:t>
      </w:r>
    </w:p>
    <w:p>
      <w:pPr>
        <w:spacing w:after="0" w:line="229" w:lineRule="exact"/>
        <w:rPr>
          <w:sz w:val="20"/>
          <w:szCs w:val="20"/>
          <w:color w:val="auto"/>
        </w:rPr>
      </w:pPr>
    </w:p>
    <w:p>
      <w:pPr>
        <w:ind w:left="980" w:right="720"/>
        <w:spacing w:after="0" w:line="282" w:lineRule="auto"/>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https://www2.chubb.com/us-en/business-insurance/cyber-security.aspx</w:t>
      </w:r>
      <w:r>
        <w:rPr>
          <w:rFonts w:ascii="Times New Roman" w:cs="Times New Roman" w:eastAsia="Times New Roman" w:hAnsi="Times New Roman"/>
          <w:sz w:val="18"/>
          <w:szCs w:val="18"/>
          <w:color w:val="auto"/>
        </w:rPr>
        <w:t xml:space="preserve"> to learn more about Chubb’s Cyber Services for our policyholders.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 Care Directors and Officers (D&amp;O) Liability Loss Prevention Services</w:t>
      </w:r>
    </w:p>
    <w:p>
      <w:pPr>
        <w:spacing w:after="0" w:line="252" w:lineRule="exact"/>
        <w:rPr>
          <w:sz w:val="20"/>
          <w:szCs w:val="20"/>
          <w:color w:val="auto"/>
        </w:rPr>
      </w:pPr>
    </w:p>
    <w:p>
      <w:pPr>
        <w:ind w:left="980" w:right="6320" w:hanging="444"/>
        <w:spacing w:after="0" w:line="383" w:lineRule="auto"/>
        <w:tabs>
          <w:tab w:leader="none" w:pos="9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Readings in Health Care Governance Manual </w:t>
      </w:r>
      <w:r>
        <w:rPr>
          <w:rFonts w:ascii="Times New Roman" w:cs="Times New Roman" w:eastAsia="Times New Roman" w:hAnsi="Times New Roman"/>
          <w:sz w:val="18"/>
          <w:szCs w:val="18"/>
          <w:color w:val="auto"/>
        </w:rPr>
        <w:t>Readings in Health Care Governance -#14-01-0788</w:t>
      </w: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ChubbWorks.com</w:t>
      </w:r>
    </w:p>
    <w:p>
      <w:pPr>
        <w:spacing w:after="0" w:line="121" w:lineRule="exact"/>
        <w:rPr>
          <w:rFonts w:ascii="Times New Roman" w:cs="Times New Roman" w:eastAsia="Times New Roman" w:hAnsi="Times New Roman"/>
          <w:sz w:val="18"/>
          <w:szCs w:val="18"/>
          <w:color w:val="auto"/>
        </w:rPr>
      </w:pPr>
    </w:p>
    <w:p>
      <w:pPr>
        <w:ind w:left="98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ChubbWorks.com for Health Care Organizations – The Health Care Zone is a free online resource containing health care specific loss prevention information for employment practices liability, directors and officers (D&amp;O) liability, and fiduciary liability exposures. To gain immediate access to ChubbWorks go to </w:t>
      </w:r>
      <w:r>
        <w:rPr>
          <w:rFonts w:ascii="Times New Roman" w:cs="Times New Roman" w:eastAsia="Times New Roman" w:hAnsi="Times New Roman"/>
          <w:sz w:val="18"/>
          <w:szCs w:val="18"/>
          <w:b w:val="1"/>
          <w:bCs w:val="1"/>
          <w:u w:val="single" w:color="auto"/>
          <w:color w:val="auto"/>
        </w:rPr>
        <w:t>www.chubbworks.com</w:t>
      </w:r>
      <w:r>
        <w:rPr>
          <w:rFonts w:ascii="Times New Roman" w:cs="Times New Roman" w:eastAsia="Times New Roman" w:hAnsi="Times New Roman"/>
          <w:sz w:val="18"/>
          <w:szCs w:val="18"/>
          <w:color w:val="auto"/>
        </w:rPr>
        <w:t xml:space="preserve"> and register using your policy number.</w:t>
      </w:r>
    </w:p>
    <w:p>
      <w:pPr>
        <w:spacing w:after="0" w:line="7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Health Care D&amp;O Loss Prevention Consultant Services</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D&amp; O Loss Prevention Consultant Services- #14-01-1164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08"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14-02-23030 (05/2018)</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9700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48920"/>
                    </a:xfrm>
                    <a:prstGeom prst="rect">
                      <a:avLst/>
                    </a:prstGeom>
                    <a:noFill/>
                  </pic:spPr>
                </pic:pic>
              </a:graphicData>
            </a:graphic>
          </wp:anchor>
        </w:drawing>
        <w:t>Chubb Producer Compensation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Practices &amp; Policies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Times New Roman" w:cs="Times New Roman" w:eastAsia="Times New Roman" w:hAnsi="Times New Roman"/>
          <w:sz w:val="18"/>
          <w:szCs w:val="18"/>
          <w:u w:val="single" w:color="auto"/>
          <w:color w:val="auto"/>
        </w:rPr>
        <w:t>http://www.chubbproducercompensation.com</w:t>
      </w:r>
      <w:r>
        <w:rPr>
          <w:rFonts w:ascii="Times New Roman" w:cs="Times New Roman" w:eastAsia="Times New Roman" w:hAnsi="Times New Roman"/>
          <w:sz w:val="18"/>
          <w:szCs w:val="18"/>
          <w:color w:val="auto"/>
        </w:rPr>
        <w:t xml:space="preserve"> or by calling the following toll-free telephone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1-866-512-2862.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ALL-20887a (09/19)</w:t>
      </w:r>
    </w:p>
    <w:p>
      <w:pPr>
        <w:sectPr>
          <w:pgSz w:w="11900" w:h="16838" w:orient="portrait"/>
          <w:cols w:equalWidth="0" w:num="1">
            <w:col w:w="10940"/>
          </w:cols>
          <w:pgMar w:left="440" w:top="1089" w:right="519" w:bottom="1440" w:gutter="0" w:footer="0" w:header="0"/>
        </w:sectPr>
      </w:pPr>
    </w:p>
    <w:bookmarkStart w:id="13" w:name="page14"/>
    <w:bookmarkEnd w:id="13"/>
    <w:p>
      <w:pPr>
        <w:ind w:left="7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 OR ECONOMIC SANCTIONS NOTICE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94"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ALL-21101 (09/19)</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0"/>
          </w:cols>
          <w:pgMar w:left="440" w:top="266"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9700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Social Engineering Tips Please read!</w:t>
      </w:r>
    </w:p>
    <w:p>
      <w:pPr>
        <w:spacing w:after="0" w:line="225"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HAVE YOU BEEN TRICKED INTO WIRE FRAUD? TAKE IMMEDIATE 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you believe you have transferred funds to a criminal posing as a legitimate business associate, you should act quickly:</w:t>
      </w:r>
    </w:p>
    <w:p>
      <w:pPr>
        <w:spacing w:after="0" w:line="127"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contact the originating bank and </w:t>
      </w:r>
      <w:r>
        <w:rPr>
          <w:rFonts w:ascii="Times New Roman" w:cs="Times New Roman" w:eastAsia="Times New Roman" w:hAnsi="Times New Roman"/>
          <w:sz w:val="18"/>
          <w:szCs w:val="18"/>
          <w:b w:val="1"/>
          <w:bCs w:val="1"/>
          <w:color w:val="auto"/>
        </w:rPr>
        <w:t>request a recall of the wire transfer</w:t>
      </w:r>
      <w:r>
        <w:rPr>
          <w:rFonts w:ascii="Times New Roman" w:cs="Times New Roman" w:eastAsia="Times New Roman" w:hAnsi="Times New Roman"/>
          <w:sz w:val="18"/>
          <w:szCs w:val="18"/>
          <w:color w:val="auto"/>
        </w:rPr>
        <w:t xml:space="preserve"> and confirm that recall in writing.</w:t>
      </w:r>
    </w:p>
    <w:p>
      <w:pPr>
        <w:spacing w:after="0" w:line="130" w:lineRule="exact"/>
        <w:rPr>
          <w:rFonts w:ascii="Times New Roman" w:cs="Times New Roman" w:eastAsia="Times New Roman" w:hAnsi="Times New Roman"/>
          <w:sz w:val="18"/>
          <w:szCs w:val="18"/>
          <w:color w:val="auto"/>
        </w:rPr>
      </w:pPr>
    </w:p>
    <w:p>
      <w:pPr>
        <w:ind w:left="424" w:right="440" w:hanging="424"/>
        <w:spacing w:after="0" w:line="28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file a </w:t>
      </w:r>
      <w:r>
        <w:rPr>
          <w:rFonts w:ascii="Times New Roman" w:cs="Times New Roman" w:eastAsia="Times New Roman" w:hAnsi="Times New Roman"/>
          <w:sz w:val="18"/>
          <w:szCs w:val="18"/>
          <w:b w:val="1"/>
          <w:bCs w:val="1"/>
          <w:color w:val="auto"/>
        </w:rPr>
        <w:t>complaint with the FBI</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www.ic3.gov</w:t>
      </w:r>
      <w:r>
        <w:rPr>
          <w:rFonts w:ascii="Times New Roman" w:cs="Times New Roman" w:eastAsia="Times New Roman" w:hAnsi="Times New Roman"/>
          <w:sz w:val="18"/>
          <w:szCs w:val="18"/>
          <w:color w:val="auto"/>
        </w:rPr>
        <w:t>. This reporting triggers the FBI’s Recovery Asset Team and the FBI’s assistance seeking return of the wire transfer.</w:t>
      </w:r>
    </w:p>
    <w:p>
      <w:pPr>
        <w:spacing w:after="0" w:line="60" w:lineRule="exact"/>
        <w:rPr>
          <w:rFonts w:ascii="Times New Roman" w:cs="Times New Roman" w:eastAsia="Times New Roman" w:hAnsi="Times New Roman"/>
          <w:sz w:val="18"/>
          <w:szCs w:val="18"/>
          <w:color w:val="auto"/>
        </w:rPr>
      </w:pPr>
    </w:p>
    <w:p>
      <w:pPr>
        <w:ind w:left="424" w:right="200" w:hanging="424"/>
        <w:spacing w:after="0" w:line="28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w:t>
      </w:r>
      <w:r>
        <w:rPr>
          <w:rFonts w:ascii="Times New Roman" w:cs="Times New Roman" w:eastAsia="Times New Roman" w:hAnsi="Times New Roman"/>
          <w:sz w:val="18"/>
          <w:szCs w:val="18"/>
          <w:b w:val="1"/>
          <w:bCs w:val="1"/>
          <w:color w:val="auto"/>
        </w:rPr>
        <w:t>records of the incident</w:t>
      </w:r>
      <w:r>
        <w:rPr>
          <w:rFonts w:ascii="Times New Roman" w:cs="Times New Roman" w:eastAsia="Times New Roman" w:hAnsi="Times New Roman"/>
          <w:sz w:val="18"/>
          <w:szCs w:val="18"/>
          <w:color w:val="auto"/>
        </w:rPr>
        <w:t xml:space="preserve">, including emails sent and received </w:t>
      </w:r>
      <w:r>
        <w:rPr>
          <w:rFonts w:ascii="Times New Roman" w:cs="Times New Roman" w:eastAsia="Times New Roman" w:hAnsi="Times New Roman"/>
          <w:sz w:val="18"/>
          <w:szCs w:val="18"/>
          <w:i w:val="1"/>
          <w:iCs w:val="1"/>
          <w:color w:val="auto"/>
        </w:rPr>
        <w:t>in their original electronic state</w:t>
      </w:r>
      <w:r>
        <w:rPr>
          <w:rFonts w:ascii="Times New Roman" w:cs="Times New Roman" w:eastAsia="Times New Roman" w:hAnsi="Times New Roman"/>
          <w:sz w:val="18"/>
          <w:szCs w:val="18"/>
          <w:color w:val="auto"/>
        </w:rPr>
        <w:t>. Correspondence and forensic information contained in these electronic files help investigators shed light on the perpetrator(s), and parties responsible for the incident.</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Once the above steps are complete, </w:t>
      </w:r>
      <w:r>
        <w:rPr>
          <w:rFonts w:ascii="Times New Roman" w:cs="Times New Roman" w:eastAsia="Times New Roman" w:hAnsi="Times New Roman"/>
          <w:sz w:val="18"/>
          <w:szCs w:val="18"/>
          <w:b w:val="1"/>
          <w:bCs w:val="1"/>
          <w:color w:val="auto"/>
        </w:rPr>
        <w:t>contact Chubb</w:t>
      </w:r>
      <w:r>
        <w:rPr>
          <w:rFonts w:ascii="Times New Roman" w:cs="Times New Roman" w:eastAsia="Times New Roman" w:hAnsi="Times New Roman"/>
          <w:sz w:val="18"/>
          <w:szCs w:val="18"/>
          <w:color w:val="auto"/>
        </w:rPr>
        <w:t xml:space="preserve"> per the instructions in your policy.</w:t>
      </w:r>
    </w:p>
    <w:p>
      <w:pPr>
        <w:spacing w:after="0" w:line="121" w:lineRule="exact"/>
        <w:rPr>
          <w:rFonts w:ascii="Times New Roman" w:cs="Times New Roman" w:eastAsia="Times New Roman" w:hAnsi="Times New Roman"/>
          <w:sz w:val="18"/>
          <w:szCs w:val="18"/>
          <w:color w:val="auto"/>
        </w:rPr>
      </w:pPr>
    </w:p>
    <w:p>
      <w:pPr>
        <w:ind w:left="444"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26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Simple Steps to Prevent Fraudulently Induced Wire Transfers</w:t>
      </w:r>
    </w:p>
    <w:p>
      <w:pPr>
        <w:spacing w:after="0" w:line="121" w:lineRule="exact"/>
        <w:rPr>
          <w:rFonts w:ascii="Times New Roman" w:cs="Times New Roman" w:eastAsia="Times New Roman" w:hAnsi="Times New Roman"/>
          <w:sz w:val="18"/>
          <w:szCs w:val="18"/>
          <w:color w:val="auto"/>
        </w:rPr>
      </w:pPr>
    </w:p>
    <w:p>
      <w:pPr>
        <w:ind w:left="444"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communication is efficient, but it is not a secure method of communication. Regardless of your familiarity with a contact, that contact’s </w:t>
      </w:r>
      <w:r>
        <w:rPr>
          <w:rFonts w:ascii="Times New Roman" w:cs="Times New Roman" w:eastAsia="Times New Roman" w:hAnsi="Times New Roman"/>
          <w:sz w:val="18"/>
          <w:szCs w:val="18"/>
          <w:b w:val="1"/>
          <w:bCs w:val="1"/>
          <w:color w:val="auto"/>
        </w:rPr>
        <w:t>email may be intercepted, altered and fabricated</w:t>
      </w:r>
      <w:r>
        <w:rPr>
          <w:rFonts w:ascii="Times New Roman" w:cs="Times New Roman" w:eastAsia="Times New Roman" w:hAnsi="Times New Roman"/>
          <w:sz w:val="18"/>
          <w:szCs w:val="18"/>
          <w:color w:val="auto"/>
        </w:rPr>
        <w:t>. You may reduce the chances of fraud by following these best practices:</w:t>
      </w:r>
    </w:p>
    <w:p>
      <w:pPr>
        <w:spacing w:after="0" w:line="63" w:lineRule="exact"/>
        <w:rPr>
          <w:sz w:val="20"/>
          <w:szCs w:val="20"/>
          <w:color w:val="auto"/>
        </w:rPr>
      </w:pPr>
    </w:p>
    <w:p>
      <w:pPr>
        <w:jc w:val="both"/>
        <w:ind w:left="424" w:right="360" w:hanging="424"/>
        <w:spacing w:after="0" w:line="26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Verify Email Requests by Telephone</w:t>
      </w:r>
      <w:r>
        <w:rPr>
          <w:rFonts w:ascii="Times New Roman" w:cs="Times New Roman" w:eastAsia="Times New Roman" w:hAnsi="Times New Roman"/>
          <w:sz w:val="18"/>
          <w:szCs w:val="18"/>
          <w:color w:val="auto"/>
        </w:rPr>
        <w:t>: Require those responsible for paying invoices or changing bank routing information to verify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details over the phone, rather than by email or documents sent electronically. Making a phone call to a known, pre-existing telephone number remains the single best protection against fraud.</w:t>
      </w:r>
    </w:p>
    <w:p>
      <w:pPr>
        <w:spacing w:after="0" w:line="76" w:lineRule="exact"/>
        <w:rPr>
          <w:rFonts w:ascii="Times New Roman" w:cs="Times New Roman" w:eastAsia="Times New Roman" w:hAnsi="Times New Roman"/>
          <w:sz w:val="18"/>
          <w:szCs w:val="18"/>
          <w:color w:val="auto"/>
        </w:rPr>
      </w:pPr>
    </w:p>
    <w:p>
      <w:pPr>
        <w:ind w:left="424" w:right="120" w:hanging="424"/>
        <w:spacing w:after="0" w:line="26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Segregate Wire Transfer Responsibilities</w:t>
      </w:r>
      <w:r>
        <w:rPr>
          <w:rFonts w:ascii="Times New Roman" w:cs="Times New Roman" w:eastAsia="Times New Roman" w:hAnsi="Times New Roman"/>
          <w:sz w:val="18"/>
          <w:szCs w:val="18"/>
          <w:color w:val="auto"/>
        </w:rPr>
        <w:t>: Establish a standing policy that requires at least three people to review and approve wire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requests, pay an invoice or change a business partner’s bank account information. Such requests should be entered by the initiator of the wire and verified by two independent signatories.</w:t>
      </w:r>
    </w:p>
    <w:p>
      <w:pPr>
        <w:spacing w:after="0" w:line="76" w:lineRule="exact"/>
        <w:rPr>
          <w:rFonts w:ascii="Times New Roman" w:cs="Times New Roman" w:eastAsia="Times New Roman" w:hAnsi="Times New Roman"/>
          <w:sz w:val="18"/>
          <w:szCs w:val="18"/>
          <w:color w:val="auto"/>
        </w:rPr>
      </w:pPr>
    </w:p>
    <w:p>
      <w:pPr>
        <w:jc w:val="both"/>
        <w:ind w:left="424" w:right="260" w:hanging="424"/>
        <w:spacing w:after="0" w:line="317" w:lineRule="auto"/>
        <w:tabs>
          <w:tab w:leader="none" w:pos="4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Turn on MFA for Cloud Email</w:t>
      </w:r>
      <w:r>
        <w:rPr>
          <w:rFonts w:ascii="Times New Roman" w:cs="Times New Roman" w:eastAsia="Times New Roman" w:hAnsi="Times New Roman"/>
          <w:sz w:val="17"/>
          <w:szCs w:val="17"/>
          <w:color w:val="auto"/>
        </w:rPr>
        <w:t>: Multifactor Authentication is available from all major email providers. It provides a layer of security to email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beyond a user’s account name and password, making it harder for criminals to impersonate you, your executives and your employees.</w:t>
      </w:r>
    </w:p>
    <w:p>
      <w:pPr>
        <w:spacing w:after="0" w:line="242" w:lineRule="exact"/>
        <w:rPr>
          <w:sz w:val="20"/>
          <w:szCs w:val="20"/>
          <w:color w:val="auto"/>
        </w:rPr>
      </w:pPr>
    </w:p>
    <w:p>
      <w:pPr>
        <w:ind w:left="4" w:right="3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93" w:lineRule="exact"/>
        <w:rPr>
          <w:sz w:val="20"/>
          <w:szCs w:val="20"/>
          <w:color w:val="auto"/>
        </w:rPr>
      </w:pPr>
    </w:p>
    <w:p>
      <w:pPr>
        <w:ind w:left="4"/>
        <w:spacing w:after="0"/>
        <w:tabs>
          <w:tab w:leader="none" w:pos="10184" w:val="left"/>
        </w:tabs>
        <w:rPr>
          <w:sz w:val="20"/>
          <w:szCs w:val="20"/>
          <w:color w:val="auto"/>
        </w:rPr>
      </w:pPr>
      <w:r>
        <w:rPr>
          <w:rFonts w:ascii="Times New Roman" w:cs="Times New Roman" w:eastAsia="Times New Roman" w:hAnsi="Times New Roman"/>
          <w:sz w:val="18"/>
          <w:szCs w:val="18"/>
          <w:color w:val="auto"/>
        </w:rPr>
        <w:t>ALL-317454 (03/21)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4"/>
          </w:cols>
          <w:pgMar w:left="436" w:top="266"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Advisory Notice to Policyholders</w:t>
      </w:r>
    </w:p>
    <w:p>
      <w:pPr>
        <w:spacing w:after="0" w:line="2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 xml:space="preserve">This Notice provides information concerning possible impact on your insurance coverage due to directives issued by OFAC. </w:t>
      </w:r>
      <w:r>
        <w:rPr>
          <w:rFonts w:ascii="Times New Roman" w:cs="Times New Roman" w:eastAsia="Times New Roman" w:hAnsi="Times New Roman"/>
          <w:sz w:val="18"/>
          <w:szCs w:val="18"/>
          <w:b w:val="1"/>
          <w:bCs w:val="1"/>
          <w:color w:val="auto"/>
        </w:rPr>
        <w:t>Please read this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Foreign Assets Control (OFAC) administers and enforces sanctions policy, based on Presidential declarations of “national emergency”.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OFAC has identified and listed numerous:</w:t>
      </w:r>
    </w:p>
    <w:p>
      <w:pPr>
        <w:spacing w:after="0" w:line="112"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 organizations;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organizations;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Narcotics traffickers;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“Specially Designated Nationals and Blocked Persons”. This list can be located on the United States Treasury’s web site – http//www.treas.gov/ofac.</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020"/>
          </w:cols>
          <w:pgMar w:left="440" w:top="266" w:right="4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PF-17914a (04/16)</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7"/>
          <w:szCs w:val="17"/>
          <w:color w:val="auto"/>
        </w:rPr>
        <w:t>Reprinted, in part, with permission of</w:t>
      </w:r>
    </w:p>
    <w:p>
      <w:pPr>
        <w:spacing w:after="0" w:line="39"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1</w:t>
      </w:r>
    </w:p>
    <w:p>
      <w:pPr>
        <w:sectPr>
          <w:pgSz w:w="11900" w:h="16838" w:orient="portrait"/>
          <w:cols w:equalWidth="0" w:num="3">
            <w:col w:w="3440" w:space="720"/>
            <w:col w:w="5320" w:space="720"/>
            <w:col w:w="820"/>
          </w:cols>
          <w:pgMar w:left="440" w:top="266" w:right="4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Answers to questions about your insurance, coverage information, or assistance in resolving complaints can be obtained by contacting:</w:t>
      </w:r>
    </w:p>
    <w:p>
      <w:pPr>
        <w:spacing w:after="0" w:line="1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CHUBB</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Customer Support Service Department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436 Walnut Street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PO Box 1000</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Philadelphia, PA 19106-3703</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1-800-352-4462</w:t>
      </w:r>
    </w:p>
    <w:p>
      <w:pPr>
        <w:spacing w:after="0" w:line="139"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PF-17993a (04/20)</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0"/>
          </w:cols>
          <w:pgMar w:left="440" w:top="266"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9700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The Company, in consideration of the premium paid, and in reliance on the Application and all other statements made and information furnished to the Company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subject to the Declarations made part of this Bond and to all other terms, conditions, and limitations of this Bond, agrees to pay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INSURING CLAUSES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misplacement, mysterious unexplainable disappearance, damage or destruction; or</w:t>
      </w:r>
    </w:p>
    <w:p>
      <w:pPr>
        <w:spacing w:after="0" w:line="126" w:lineRule="exact"/>
        <w:rPr>
          <w:rFonts w:ascii="Times New Roman" w:cs="Times New Roman" w:eastAsia="Times New Roman" w:hAnsi="Times New Roman"/>
          <w:sz w:val="18"/>
          <w:szCs w:val="18"/>
          <w:color w:val="auto"/>
        </w:rPr>
      </w:pPr>
    </w:p>
    <w:p>
      <w:pPr>
        <w:ind w:left="984" w:right="820" w:firstLine="1"/>
        <w:spacing w:after="0" w:line="377" w:lineRule="auto"/>
        <w:tabs>
          <w:tab w:leader="none" w:pos="141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false pretenses, or common law or statutory larceny, committed by a natural person while on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at premises located anywhere.</w:t>
      </w:r>
    </w:p>
    <w:p>
      <w:pPr>
        <w:spacing w:after="0" w:line="2" w:lineRule="exact"/>
        <w:rPr>
          <w:sz w:val="20"/>
          <w:szCs w:val="20"/>
          <w:color w:val="auto"/>
        </w:rPr>
      </w:pPr>
    </w:p>
    <w:p>
      <w:pPr>
        <w:ind w:left="984"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coverage under this Insuring Clause 2, the premises of securities depositories shall be deemed to be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but only with respect to the loss of</w:t>
      </w:r>
      <w:r>
        <w:rPr>
          <w:rFonts w:ascii="Times New Roman" w:cs="Times New Roman" w:eastAsia="Times New Roman" w:hAnsi="Times New Roman"/>
          <w:sz w:val="18"/>
          <w:szCs w:val="18"/>
          <w:b w:val="1"/>
          <w:bCs w:val="1"/>
          <w:color w:val="auto"/>
        </w:rPr>
        <w:t xml:space="preserve"> Certificated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held by such depositories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but only to the extent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interest therein as detailed in the books and records of such depositories.</w:t>
      </w:r>
    </w:p>
    <w:p>
      <w:pPr>
        <w:spacing w:after="0" w:line="81" w:lineRule="exact"/>
        <w:rPr>
          <w:sz w:val="20"/>
          <w:szCs w:val="20"/>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113" w:lineRule="exact"/>
        <w:rPr>
          <w:rFonts w:ascii="Times New Roman" w:cs="Times New Roman" w:eastAsia="Times New Roman" w:hAnsi="Times New Roman"/>
          <w:sz w:val="18"/>
          <w:szCs w:val="18"/>
          <w:color w:val="auto"/>
        </w:rPr>
      </w:pPr>
    </w:p>
    <w:p>
      <w:pPr>
        <w:ind w:left="984" w:right="5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 common law or statutory larceny, misplacement, mysterious unexplainable disappearance, damage or destruction,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w:t>
      </w:r>
    </w:p>
    <w:p>
      <w:pPr>
        <w:spacing w:after="0" w:line="6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armored motor vehicle, including loading and unloading thereof;</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natural person acting as a messenger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4" w:right="260" w:hanging="439"/>
        <w:spacing w:after="0" w:line="286" w:lineRule="auto"/>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being transported in a conveyance other than an armored motor vehicle, provided that covered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transported in such manner is limited to the following:</w:t>
      </w:r>
    </w:p>
    <w:p>
      <w:pPr>
        <w:spacing w:after="0" w:line="6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records;</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issued in registered form, which are not endorsed or are restrictively endorsed; or</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Instruments </w:t>
      </w:r>
      <w:r>
        <w:rPr>
          <w:rFonts w:ascii="Times New Roman" w:cs="Times New Roman" w:eastAsia="Times New Roman" w:hAnsi="Times New Roman"/>
          <w:sz w:val="18"/>
          <w:szCs w:val="18"/>
          <w:color w:val="auto"/>
        </w:rPr>
        <w:t>not payable to bearer, which are not endorsed or are restrictively endorsed.</w:t>
      </w:r>
    </w:p>
    <w:p>
      <w:pPr>
        <w:spacing w:after="0" w:line="117" w:lineRule="exact"/>
        <w:rPr>
          <w:sz w:val="20"/>
          <w:szCs w:val="20"/>
          <w:color w:val="auto"/>
        </w:rPr>
      </w:pPr>
    </w:p>
    <w:p>
      <w:pPr>
        <w:ind w:left="984" w:right="20"/>
        <w:spacing w:after="0" w:line="268" w:lineRule="auto"/>
        <w:rPr>
          <w:sz w:val="20"/>
          <w:szCs w:val="20"/>
          <w:color w:val="auto"/>
        </w:rPr>
      </w:pPr>
      <w:r>
        <w:rPr>
          <w:rFonts w:ascii="Times New Roman" w:cs="Times New Roman" w:eastAsia="Times New Roman" w:hAnsi="Times New Roman"/>
          <w:sz w:val="18"/>
          <w:szCs w:val="18"/>
          <w:color w:val="auto"/>
        </w:rPr>
        <w:t xml:space="preserve">Coverage under this Insuring Clause 3 begins immediately on the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armored motor vehicle, natural person messenger, or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and ends immediately on delivery to the premises of the addressee or to any representative of the addressee located anywhere.</w:t>
      </w:r>
    </w:p>
    <w:p>
      <w:pPr>
        <w:spacing w:after="0" w:line="80" w:lineRule="exact"/>
        <w:rPr>
          <w:sz w:val="20"/>
          <w:szCs w:val="20"/>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transferred, paid, or delivered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any credit or given any value,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 of 17</w:t>
      </w:r>
    </w:p>
    <w:p>
      <w:pPr>
        <w:sectPr>
          <w:pgSz w:w="11900" w:h="16838" w:orient="portrait"/>
          <w:cols w:equalWidth="0" w:num="1">
            <w:col w:w="11024"/>
          </w:cols>
          <w:pgMar w:left="436" w:top="266" w:right="4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8" w:lineRule="exact"/>
        <w:rPr>
          <w:sz w:val="20"/>
          <w:szCs w:val="20"/>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(other than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or receipt for the withdrawal of</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60" w:right="440" w:hanging="533"/>
        <w:spacing w:after="0" w:line="286"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purportedly signed by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any financial institution,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which</w:t>
      </w:r>
    </w:p>
    <w:p>
      <w:pPr>
        <w:spacing w:after="0" w:line="127" w:lineRule="exact"/>
        <w:rPr>
          <w:sz w:val="20"/>
          <w:szCs w:val="20"/>
          <w:color w:val="auto"/>
        </w:rPr>
      </w:pPr>
    </w:p>
    <w:p>
      <w:pPr>
        <w:ind w:left="2400" w:hanging="433"/>
        <w:spacing w:after="0"/>
        <w:tabs>
          <w:tab w:leader="none" w:pos="2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w:t>
      </w:r>
    </w:p>
    <w:p>
      <w:pPr>
        <w:spacing w:after="0" w:line="117"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Forgery</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for its own account or the account of others: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in reliance on any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which</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directly causes the loss;</w:t>
      </w:r>
    </w:p>
    <w:p>
      <w:pPr>
        <w:spacing w:after="0" w:line="134"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fraudulently materially altered, but only to the extent the alteration directly causes the loss; or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in writing or witnessed any signature on any:</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w:t>
      </w:r>
    </w:p>
    <w:p>
      <w:pPr>
        <w:spacing w:after="0" w:line="2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112"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 of sale;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upon any item listed in a.(1) through a.(4) above,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but only to the extent that such guarantee or signature directly causes the loss; or</w:t>
      </w:r>
    </w:p>
    <w:p>
      <w:pPr>
        <w:spacing w:after="0" w:line="131" w:lineRule="exact"/>
        <w:rPr>
          <w:sz w:val="20"/>
          <w:szCs w:val="20"/>
          <w:color w:val="auto"/>
        </w:rPr>
      </w:pPr>
    </w:p>
    <w:p>
      <w:pPr>
        <w:ind w:left="1420" w:right="160" w:hanging="439"/>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or given value, extended credit or assumed liability in reliance on any item listed in a.(1) or a.(2) above which is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directly causes the loss.</w:t>
      </w:r>
    </w:p>
    <w:p>
      <w:pPr>
        <w:spacing w:after="0" w:line="94"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2 of 17</w:t>
      </w:r>
    </w:p>
    <w:p>
      <w:pPr>
        <w:sectPr>
          <w:pgSz w:w="11900" w:h="16838" w:orient="portrait"/>
          <w:cols w:equalWidth="0" w:num="1">
            <w:col w:w="11020"/>
          </w:cols>
          <w:pgMar w:left="440" w:top="266"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a.(1) through a.(4) above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xml:space="preserve">, or a federal or state chartered deposit institution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 condition precedent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relied on such items. Release or return of such collateral is an acknowledgment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that it no longer relies on such collateral.</w:t>
      </w:r>
    </w:p>
    <w:p>
      <w:pPr>
        <w:spacing w:after="0" w:line="72"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67"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Money</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receipt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good faith of counterfeit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Fraud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directly from the:</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withdrawal, transfer, payment, or delivery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80" w:right="3560" w:firstLine="1"/>
        <w:spacing w:after="0" w:line="385" w:lineRule="auto"/>
        <w:tabs>
          <w:tab w:leader="none" w:pos="14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creation, deletion, debiting, or crediting of an account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results directly from a </w:t>
      </w:r>
      <w:r>
        <w:rPr>
          <w:rFonts w:ascii="Times New Roman" w:cs="Times New Roman" w:eastAsia="Times New Roman" w:hAnsi="Times New Roman"/>
          <w:sz w:val="18"/>
          <w:szCs w:val="18"/>
          <w:b w:val="1"/>
          <w:bCs w:val="1"/>
          <w:color w:val="auto"/>
        </w:rPr>
        <w:t>Network Intrusion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w:t>
      </w:r>
    </w:p>
    <w:p>
      <w:pPr>
        <w:spacing w:after="0" w:line="113" w:lineRule="exact"/>
        <w:rPr>
          <w:rFonts w:ascii="Times New Roman" w:cs="Times New Roman" w:eastAsia="Times New Roman" w:hAnsi="Times New Roman"/>
          <w:sz w:val="18"/>
          <w:szCs w:val="18"/>
          <w:color w:val="auto"/>
        </w:rPr>
      </w:pPr>
    </w:p>
    <w:p>
      <w:pPr>
        <w:ind w:left="980" w:right="7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determining the amount of covered loss under this Bond in excess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Deductible Amount.</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by reason of the discovery of loss covered under Insuring Clause 1.</w:t>
      </w:r>
    </w:p>
    <w:p>
      <w:pPr>
        <w:spacing w:after="0" w:line="13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113" w:lineRule="exact"/>
        <w:rPr>
          <w:rFonts w:ascii="Times New Roman" w:cs="Times New Roman" w:eastAsia="Times New Roman" w:hAnsi="Times New Roman"/>
          <w:sz w:val="18"/>
          <w:szCs w:val="18"/>
          <w:color w:val="auto"/>
        </w:rPr>
      </w:pPr>
    </w:p>
    <w:p>
      <w:pPr>
        <w:ind w:left="980"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which prove to be uncollectible, provided that the crediting of such account causes:</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from an account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980" w:right="100"/>
        <w:spacing w:after="0" w:line="268"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10,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must hold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 xml:space="preserve"> for the minimum number of days stated in the Application before permitting any redemptions or withdrawals, 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shall not be deemed uncollectible until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standard collection procedures have failed.</w:t>
      </w:r>
    </w:p>
    <w:p>
      <w:pPr>
        <w:spacing w:after="0" w:line="135"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Initiated Funds Transfer Instruction</w:t>
      </w:r>
    </w:p>
    <w:p>
      <w:pPr>
        <w:spacing w:after="0" w:line="113" w:lineRule="exact"/>
        <w:rPr>
          <w:rFonts w:ascii="Times New Roman" w:cs="Times New Roman" w:eastAsia="Times New Roman" w:hAnsi="Times New Roman"/>
          <w:sz w:val="18"/>
          <w:szCs w:val="18"/>
          <w:color w:val="auto"/>
        </w:rPr>
      </w:pPr>
    </w:p>
    <w:p>
      <w:pPr>
        <w:ind w:left="980"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reliance upon any </w:t>
      </w: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that purports, and reasonably appears, to have originated from:</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3 of 17</w:t>
      </w:r>
    </w:p>
    <w:p>
      <w:pPr>
        <w:sectPr>
          <w:pgSz w:w="11900" w:h="16838" w:orient="portrait"/>
          <w:cols w:equalWidth="0" w:num="1">
            <w:col w:w="11020"/>
          </w:cols>
          <w:pgMar w:left="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97000"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8" w:lineRule="exact"/>
        <w:rPr>
          <w:sz w:val="20"/>
          <w:szCs w:val="20"/>
          <w:color w:val="auto"/>
        </w:rPr>
      </w:pPr>
    </w:p>
    <w:p>
      <w:pPr>
        <w:ind w:left="1424" w:hanging="439"/>
        <w:spacing w:after="0"/>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117" w:lineRule="exact"/>
        <w:rPr>
          <w:sz w:val="20"/>
          <w:szCs w:val="20"/>
          <w:color w:val="auto"/>
        </w:rPr>
      </w:pPr>
    </w:p>
    <w:p>
      <w:pPr>
        <w:ind w:left="984" w:right="820"/>
        <w:spacing w:after="0" w:line="286" w:lineRule="auto"/>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b w:val="1"/>
          <w:bCs w:val="1"/>
          <w:color w:val="auto"/>
        </w:rPr>
        <w:t xml:space="preserve"> 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984" w:right="20"/>
        <w:spacing w:after="0" w:line="286" w:lineRule="auto"/>
        <w:rPr>
          <w:sz w:val="20"/>
          <w:szCs w:val="20"/>
          <w:color w:val="auto"/>
        </w:rPr>
      </w:pPr>
      <w:r>
        <w:rPr>
          <w:rFonts w:ascii="Times New Roman" w:cs="Times New Roman" w:eastAsia="Times New Roman" w:hAnsi="Times New Roman"/>
          <w:sz w:val="18"/>
          <w:szCs w:val="18"/>
          <w:color w:val="auto"/>
        </w:rPr>
        <w:t xml:space="preserve">As a condition precedent to coverage under this Insuring Clause 11, the </w:t>
      </w:r>
      <w:r>
        <w:rPr>
          <w:rFonts w:ascii="Times New Roman" w:cs="Times New Roman" w:eastAsia="Times New Roman" w:hAnsi="Times New Roman"/>
          <w:sz w:val="18"/>
          <w:szCs w:val="18"/>
          <w:b w:val="1"/>
          <w:bCs w:val="1"/>
          <w:color w:val="auto"/>
        </w:rPr>
        <w:t>Voice Initiated Funds Transfer Instruction</w:t>
      </w:r>
      <w:r>
        <w:rPr>
          <w:rFonts w:ascii="Times New Roman" w:cs="Times New Roman" w:eastAsia="Times New Roman" w:hAnsi="Times New Roman"/>
          <w:sz w:val="18"/>
          <w:szCs w:val="18"/>
          <w:color w:val="auto"/>
        </w:rPr>
        <w:t xml:space="preserve"> must be received and processed in accordance with the Designated Procedures as outlined in the Application furnished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AGREEMENTS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Increase – Limit Of Liability</w:t>
      </w:r>
    </w:p>
    <w:p>
      <w:pPr>
        <w:spacing w:after="0" w:line="117" w:lineRule="exact"/>
        <w:rPr>
          <w:rFonts w:ascii="Times New Roman" w:cs="Times New Roman" w:eastAsia="Times New Roman" w:hAnsi="Times New Roman"/>
          <w:sz w:val="18"/>
          <w:szCs w:val="18"/>
          <w:color w:val="auto"/>
        </w:rPr>
      </w:pPr>
    </w:p>
    <w:p>
      <w:pPr>
        <w:ind w:left="984"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63"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new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gross assets of </w:t>
      </w:r>
      <w:r>
        <w:rPr>
          <w:rFonts w:ascii="Times New Roman" w:cs="Times New Roman" w:eastAsia="Times New Roman" w:hAnsi="Times New Roman"/>
          <w:sz w:val="18"/>
          <w:szCs w:val="18"/>
          <w:b w:val="1"/>
          <w:bCs w:val="1"/>
          <w:color w:val="auto"/>
        </w:rPr>
        <w:t>Investment Companies</w:t>
      </w:r>
      <w:r>
        <w:rPr>
          <w:rFonts w:ascii="Times New Roman" w:cs="Times New Roman" w:eastAsia="Times New Roman" w:hAnsi="Times New Roman"/>
          <w:sz w:val="18"/>
          <w:szCs w:val="18"/>
          <w:color w:val="auto"/>
        </w:rPr>
        <w:t xml:space="preserve"> covered under the Bond,</w:t>
      </w:r>
    </w:p>
    <w:p>
      <w:pPr>
        <w:spacing w:after="0" w:line="121" w:lineRule="exact"/>
        <w:rPr>
          <w:sz w:val="20"/>
          <w:szCs w:val="20"/>
          <w:color w:val="auto"/>
        </w:rPr>
      </w:pPr>
    </w:p>
    <w:p>
      <w:pPr>
        <w:ind w:left="984" w:right="260"/>
        <w:spacing w:after="0" w:line="282" w:lineRule="auto"/>
        <w:rPr>
          <w:sz w:val="20"/>
          <w:szCs w:val="20"/>
          <w:color w:val="auto"/>
        </w:rPr>
      </w:pPr>
      <w:r>
        <w:rPr>
          <w:rFonts w:ascii="Times New Roman" w:cs="Times New Roman" w:eastAsia="Times New Roman" w:hAnsi="Times New Roman"/>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67" w:lineRule="exact"/>
        <w:rPr>
          <w:sz w:val="20"/>
          <w:szCs w:val="20"/>
          <w:color w:val="auto"/>
        </w:rPr>
      </w:pPr>
    </w:p>
    <w:p>
      <w:pPr>
        <w:ind w:left="964" w:hanging="532"/>
        <w:spacing w:after="0"/>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Assured</w:t>
      </w:r>
    </w:p>
    <w:p>
      <w:pPr>
        <w:spacing w:after="0" w:line="113" w:lineRule="exact"/>
        <w:rPr>
          <w:rFonts w:ascii="Times New Roman" w:cs="Times New Roman" w:eastAsia="Times New Roman" w:hAnsi="Times New Roman"/>
          <w:sz w:val="18"/>
          <w:szCs w:val="18"/>
          <w:color w:val="auto"/>
        </w:rPr>
      </w:pPr>
    </w:p>
    <w:p>
      <w:pPr>
        <w:ind w:left="984"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deemed to be the sole agent of the other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62" w:lineRule="exact"/>
        <w:rPr>
          <w:rFonts w:ascii="Times New Roman" w:cs="Times New Roman" w:eastAsia="Times New Roman" w:hAnsi="Times New Roman"/>
          <w:sz w:val="18"/>
          <w:szCs w:val="18"/>
          <w:color w:val="auto"/>
        </w:rPr>
      </w:pPr>
    </w:p>
    <w:p>
      <w:pPr>
        <w:ind w:left="984" w:righ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ceases for any reason to be covered under this Bond,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next named on the Application shall thereafter be considered as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984" w:right="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furnish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a copy of the Bond and with any amendment thereto, together with a copy of each formal filing of claim by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notification of the terms of the settlement of each such claim prior to the execution of such settlement.</w:t>
      </w:r>
    </w:p>
    <w:p>
      <w:pPr>
        <w:spacing w:after="0" w:line="62" w:lineRule="exact"/>
        <w:rPr>
          <w:rFonts w:ascii="Times New Roman" w:cs="Times New Roman" w:eastAsia="Times New Roman" w:hAnsi="Times New Roman"/>
          <w:sz w:val="18"/>
          <w:szCs w:val="18"/>
          <w:color w:val="auto"/>
        </w:rPr>
      </w:pPr>
    </w:p>
    <w:p>
      <w:pPr>
        <w:ind w:left="984"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constitute knowledge possessed or discovery made by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for the purposes of this Bond.</w:t>
      </w:r>
    </w:p>
    <w:p>
      <w:pPr>
        <w:spacing w:after="0" w:line="46" w:lineRule="exact"/>
        <w:rPr>
          <w:rFonts w:ascii="Times New Roman" w:cs="Times New Roman" w:eastAsia="Times New Roman" w:hAnsi="Times New Roman"/>
          <w:sz w:val="18"/>
          <w:szCs w:val="18"/>
          <w:color w:val="auto"/>
        </w:rPr>
      </w:pPr>
    </w:p>
    <w:p>
      <w:pPr>
        <w:ind w:left="984" w:right="1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loss and other payments, if any, payable by the Company, shall be payable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without regard to such </w:t>
      </w:r>
      <w:r>
        <w:rPr>
          <w:rFonts w:ascii="Times New Roman" w:cs="Times New Roman" w:eastAsia="Times New Roman" w:hAnsi="Times New Roman"/>
          <w:sz w:val="18"/>
          <w:szCs w:val="18"/>
          <w:b w:val="1"/>
          <w:bCs w:val="1"/>
          <w:color w:val="auto"/>
        </w:rPr>
        <w:t xml:space="preserve">Assured’s </w:t>
      </w:r>
      <w:r>
        <w:rPr>
          <w:rFonts w:ascii="Times New Roman" w:cs="Times New Roman" w:eastAsia="Times New Roman" w:hAnsi="Times New Roman"/>
          <w:sz w:val="18"/>
          <w:szCs w:val="18"/>
          <w:color w:val="auto"/>
        </w:rPr>
        <w:t>obligations to others, and the Company shall not be responsible for the application by the first named</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of any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by the Company. If the Company agrees to and makes payment to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other than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such payment shall be treated as though made to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liable for loss sustained by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the advantage of any other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Of Legal Proceedings Against Assured – Election To Defend</w:t>
      </w:r>
    </w:p>
    <w:p>
      <w:pPr>
        <w:spacing w:after="0" w:line="113" w:lineRule="exact"/>
        <w:rPr>
          <w:rFonts w:ascii="Times New Roman" w:cs="Times New Roman" w:eastAsia="Times New Roman" w:hAnsi="Times New Roman"/>
          <w:sz w:val="18"/>
          <w:szCs w:val="18"/>
          <w:color w:val="auto"/>
        </w:rPr>
      </w:pPr>
    </w:p>
    <w:p>
      <w:pPr>
        <w:ind w:left="984"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promptly give notice to the Company of any legal proceeding brought to determine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liability for any loss, claim or damage which, if established, would constitute a collectible loss under this Bond. Concurrent with such notice, and as requested thereafter,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copies of all pleadings and pertinent papers to the Company.</w:t>
      </w:r>
    </w:p>
    <w:p>
      <w:pPr>
        <w:spacing w:after="0" w:line="66" w:lineRule="exact"/>
        <w:rPr>
          <w:rFonts w:ascii="Times New Roman" w:cs="Times New Roman" w:eastAsia="Times New Roman" w:hAnsi="Times New Roman"/>
          <w:sz w:val="18"/>
          <w:szCs w:val="18"/>
          <w:color w:val="auto"/>
        </w:rPr>
      </w:pPr>
    </w:p>
    <w:p>
      <w:pPr>
        <w:ind w:left="984"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at its sole option, elect to conduct the defense of all or part of such legal proceeding. The defense by the Company shall be in the name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through attorneys selected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provide all reasonable information and assistance as required by the Company for such defense.</w:t>
      </w:r>
    </w:p>
    <w:p>
      <w:pPr>
        <w:spacing w:after="0" w:line="108" w:lineRule="exact"/>
        <w:rPr>
          <w:sz w:val="20"/>
          <w:szCs w:val="20"/>
          <w:color w:val="auto"/>
        </w:rPr>
      </w:pPr>
    </w:p>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4 of 17</w:t>
      </w:r>
    </w:p>
    <w:p>
      <w:pPr>
        <w:sectPr>
          <w:pgSz w:w="11900" w:h="16838" w:orient="portrait"/>
          <w:cols w:equalWidth="0" w:num="1">
            <w:col w:w="11024"/>
          </w:cols>
          <w:pgMar w:left="436" w:top="266"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97000"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ind w:left="984" w:right="160"/>
        <w:spacing w:after="0" w:line="256" w:lineRule="auto"/>
        <w:rPr>
          <w:sz w:val="20"/>
          <w:szCs w:val="20"/>
          <w:color w:val="auto"/>
        </w:rPr>
      </w:pPr>
      <w:r>
        <w:rPr>
          <w:rFonts w:ascii="Times New Roman" w:cs="Times New Roman" w:eastAsia="Times New Roman" w:hAnsi="Times New Roman"/>
          <w:sz w:val="18"/>
          <w:szCs w:val="18"/>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75" w:lineRule="exact"/>
        <w:rPr>
          <w:sz w:val="20"/>
          <w:szCs w:val="20"/>
          <w:color w:val="auto"/>
        </w:rPr>
      </w:pPr>
    </w:p>
    <w:p>
      <w:pPr>
        <w:jc w:val="both"/>
        <w:ind w:left="984" w:right="200"/>
        <w:spacing w:after="0" w:line="268" w:lineRule="auto"/>
        <w:rPr>
          <w:sz w:val="20"/>
          <w:szCs w:val="20"/>
          <w:color w:val="auto"/>
        </w:rPr>
      </w:pPr>
      <w:r>
        <w:rPr>
          <w:rFonts w:ascii="Times New Roman" w:cs="Times New Roman" w:eastAsia="Times New Roman" w:hAnsi="Times New Roman"/>
          <w:sz w:val="18"/>
          <w:szCs w:val="18"/>
          <w:color w:val="auto"/>
        </w:rPr>
        <w:t xml:space="preserve">If the Company declines to defend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settlement without the prior written consent of the Company or judgment against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determine the existence, extent or amount of coverage under this Bond, and the Company shall not be liable for any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64" w:hanging="532"/>
        <w:spacing w:after="0"/>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Made By Assured</w:t>
      </w:r>
    </w:p>
    <w:p>
      <w:pPr>
        <w:spacing w:after="0" w:line="113" w:lineRule="exact"/>
        <w:rPr>
          <w:rFonts w:ascii="Times New Roman" w:cs="Times New Roman" w:eastAsia="Times New Roman" w:hAnsi="Times New Roman"/>
          <w:sz w:val="18"/>
          <w:szCs w:val="18"/>
          <w:color w:val="auto"/>
        </w:rPr>
      </w:pPr>
    </w:p>
    <w:p>
      <w:pPr>
        <w:ind w:left="984" w:right="3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1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means a draft which the drawee has, by signature written on it, engaged to honor as presented.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424" w:hanging="439"/>
        <w:spacing w:after="0"/>
        <w:tabs>
          <w:tab w:leader="none" w:pos="1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under Name of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Declarations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listed in the Application.</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does not include any entity or organization that is not an</w:t>
      </w:r>
      <w:r>
        <w:rPr>
          <w:rFonts w:ascii="Times New Roman" w:cs="Times New Roman" w:eastAsia="Times New Roman" w:hAnsi="Times New Roman"/>
          <w:sz w:val="18"/>
          <w:szCs w:val="18"/>
          <w:b w:val="1"/>
          <w:bCs w:val="1"/>
          <w:color w:val="auto"/>
        </w:rPr>
        <w:t xml:space="preserve"> Investment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424" w:hanging="439"/>
        <w:spacing w:after="0"/>
        <w:tabs>
          <w:tab w:leader="none" w:pos="1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Audit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for audits or examinations required by any governmental regulatory authority or self-regulatory organization to be conducted by such authority, organization, or their appointee. </w:t>
      </w:r>
      <w:r>
        <w:rPr>
          <w:rFonts w:ascii="Times New Roman" w:cs="Times New Roman" w:eastAsia="Times New Roman" w:hAnsi="Times New Roman"/>
          <w:sz w:val="18"/>
          <w:szCs w:val="18"/>
          <w:b w:val="1"/>
          <w:bCs w:val="1"/>
          <w:color w:val="auto"/>
        </w:rPr>
        <w:t>Audit Expense</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Certificate of Deposit </w:t>
      </w:r>
      <w:r>
        <w:rPr>
          <w:rFonts w:ascii="Times New Roman" w:cs="Times New Roman" w:eastAsia="Times New Roman" w:hAnsi="Times New Roman"/>
          <w:sz w:val="18"/>
          <w:szCs w:val="18"/>
          <w:color w:val="auto"/>
        </w:rPr>
        <w:t>means an acknowledgment in writing by a financial institution of receipt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with an engagement to repay it.</w:t>
      </w:r>
    </w:p>
    <w:p>
      <w:pPr>
        <w:spacing w:after="0" w:line="117" w:lineRule="exact"/>
        <w:rPr>
          <w:sz w:val="20"/>
          <w:szCs w:val="20"/>
          <w:color w:val="auto"/>
        </w:rPr>
      </w:pPr>
    </w:p>
    <w:p>
      <w:pPr>
        <w:ind w:left="98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issuer, which is:</w:t>
      </w:r>
    </w:p>
    <w:p>
      <w:pPr>
        <w:spacing w:after="0" w:line="64" w:lineRule="exact"/>
        <w:rPr>
          <w:sz w:val="20"/>
          <w:szCs w:val="20"/>
          <w:color w:val="auto"/>
        </w:rPr>
      </w:pPr>
    </w:p>
    <w:p>
      <w:pPr>
        <w:ind w:left="1424" w:hanging="439"/>
        <w:spacing w:after="0"/>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an instrument issued in bearer or registered form;</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58" w:lineRule="exact"/>
        <w:rPr>
          <w:sz w:val="20"/>
          <w:szCs w:val="20"/>
          <w:color w:val="auto"/>
        </w:rPr>
      </w:pPr>
    </w:p>
    <w:p>
      <w:pPr>
        <w:ind w:left="4"/>
        <w:spacing w:after="0"/>
        <w:tabs>
          <w:tab w:leader="none" w:pos="10084"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5 of 17</w:t>
      </w:r>
    </w:p>
    <w:p>
      <w:pPr>
        <w:sectPr>
          <w:pgSz w:w="11900" w:h="16838" w:orient="portrait"/>
          <w:cols w:equalWidth="0" w:num="1">
            <w:col w:w="11024"/>
          </w:cols>
          <w:pgMar w:left="436" w:top="266" w:right="4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980"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Claims Expenses </w:t>
      </w:r>
      <w:r>
        <w:rPr>
          <w:rFonts w:ascii="Times New Roman" w:cs="Times New Roman" w:eastAsia="Times New Roman" w:hAnsi="Times New Roman"/>
          <w:sz w:val="18"/>
          <w:szCs w:val="18"/>
          <w:color w:val="auto"/>
        </w:rPr>
        <w:t>means reasonable expenses incurred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with the Company’s prior written consent, which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unreasonably withheld, solely for independent firms or individuals retained to determine the amount of a covered loss. </w:t>
      </w:r>
      <w:r>
        <w:rPr>
          <w:rFonts w:ascii="Times New Roman" w:cs="Times New Roman" w:eastAsia="Times New Roman" w:hAnsi="Times New Roman"/>
          <w:sz w:val="18"/>
          <w:szCs w:val="18"/>
          <w:b w:val="1"/>
          <w:bCs w:val="1"/>
          <w:color w:val="auto"/>
        </w:rPr>
        <w:t>Claims Expenses</w:t>
      </w:r>
      <w:r>
        <w:rPr>
          <w:rFonts w:ascii="Times New Roman" w:cs="Times New Roman" w:eastAsia="Times New Roman" w:hAnsi="Times New Roman"/>
          <w:sz w:val="18"/>
          <w:szCs w:val="18"/>
          <w:color w:val="auto"/>
        </w:rPr>
        <w:t xml:space="preserve"> shall not include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internal corporate costs (such as salaries), attorneys’ fees, or expenses incurred by any customer.</w:t>
      </w:r>
    </w:p>
    <w:p>
      <w:pPr>
        <w:spacing w:after="0" w:line="63" w:lineRule="exact"/>
        <w:rPr>
          <w:sz w:val="20"/>
          <w:szCs w:val="20"/>
          <w:color w:val="auto"/>
        </w:rPr>
      </w:pPr>
    </w:p>
    <w:p>
      <w:pPr>
        <w:ind w:left="980"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Computer System </w:t>
      </w:r>
      <w:r>
        <w:rPr>
          <w:rFonts w:ascii="Times New Roman" w:cs="Times New Roman" w:eastAsia="Times New Roman" w:hAnsi="Times New Roman"/>
          <w:sz w:val="18"/>
          <w:szCs w:val="18"/>
          <w:color w:val="auto"/>
        </w:rPr>
        <w:t>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Counterfeit Original </w:t>
      </w:r>
      <w:r>
        <w:rPr>
          <w:rFonts w:ascii="Times New Roman" w:cs="Times New Roman" w:eastAsia="Times New Roman" w:hAnsi="Times New Roman"/>
          <w:sz w:val="18"/>
          <w:szCs w:val="18"/>
          <w:color w:val="auto"/>
        </w:rPr>
        <w:t>means an imitation of an actual valid</w:t>
      </w:r>
      <w:r>
        <w:rPr>
          <w:rFonts w:ascii="Times New Roman" w:cs="Times New Roman" w:eastAsia="Times New Roman" w:hAnsi="Times New Roman"/>
          <w:sz w:val="18"/>
          <w:szCs w:val="18"/>
          <w:b w:val="1"/>
          <w:bCs w:val="1"/>
          <w:color w:val="auto"/>
        </w:rPr>
        <w:t xml:space="preserve"> Original </w:t>
      </w:r>
      <w:r>
        <w:rPr>
          <w:rFonts w:ascii="Times New Roman" w:cs="Times New Roman" w:eastAsia="Times New Roman" w:hAnsi="Times New Roman"/>
          <w:sz w:val="18"/>
          <w:szCs w:val="18"/>
          <w:color w:val="auto"/>
        </w:rPr>
        <w:t>which is intended to deceive and be taken as the</w:t>
      </w:r>
      <w:r>
        <w:rPr>
          <w:rFonts w:ascii="Times New Roman" w:cs="Times New Roman" w:eastAsia="Times New Roman" w:hAnsi="Times New Roman"/>
          <w:sz w:val="18"/>
          <w:szCs w:val="18"/>
          <w:b w:val="1"/>
          <w:bCs w:val="1"/>
          <w:color w:val="auto"/>
        </w:rPr>
        <w:t xml:space="preserve"> Original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 digital or electronic medium of exchange, operating independently of a central bank, in which encryption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techniques are used to regulate the generation of units and to verify the transfer of such units.</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institution designated by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maintain possession and control of its assets.</w:t>
      </w:r>
    </w:p>
    <w:p>
      <w:pPr>
        <w:spacing w:after="0" w:line="117"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Customer Communication System </w:t>
      </w:r>
      <w:r>
        <w:rPr>
          <w:rFonts w:ascii="Times New Roman" w:cs="Times New Roman" w:eastAsia="Times New Roman" w:hAnsi="Times New Roman"/>
          <w:sz w:val="18"/>
          <w:szCs w:val="18"/>
          <w:color w:val="auto"/>
        </w:rPr>
        <w:t>means an:</w:t>
      </w:r>
    </w:p>
    <w:p>
      <w:pPr>
        <w:spacing w:after="0" w:line="131" w:lineRule="exact"/>
        <w:rPr>
          <w:sz w:val="20"/>
          <w:szCs w:val="20"/>
          <w:color w:val="auto"/>
        </w:rPr>
      </w:pPr>
    </w:p>
    <w:p>
      <w:pPr>
        <w:ind w:left="1420" w:hanging="43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portal or mobile application provided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purposes of accessing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mailing system hosted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 third party cloud service provider.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any natural person duly elected or appointed:</w:t>
      </w:r>
    </w:p>
    <w:p>
      <w:pPr>
        <w:spacing w:after="0" w:line="131" w:lineRule="exact"/>
        <w:rPr>
          <w:sz w:val="20"/>
          <w:szCs w:val="20"/>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an officer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board of directors;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trustee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Electronic Communication System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420" w:right="500" w:hanging="43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and similar automated interbank communication systems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participates;</w:t>
      </w:r>
    </w:p>
    <w:p>
      <w:pPr>
        <w:spacing w:after="0" w:line="6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80" w:right="820" w:firstLine="1"/>
        <w:spacing w:after="0" w:line="397" w:lineRule="auto"/>
        <w:tabs>
          <w:tab w:leader="none" w:pos="140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communication system similar to those set forth in (1) and (2) of this definition in which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participates, allowing for the input, output, examination, or transfer of electronic instructions into or from the </w:t>
      </w:r>
      <w:r>
        <w:rPr>
          <w:rFonts w:ascii="Times New Roman" w:cs="Times New Roman" w:eastAsia="Times New Roman" w:hAnsi="Times New Roman"/>
          <w:sz w:val="17"/>
          <w:szCs w:val="17"/>
          <w:b w:val="1"/>
          <w:bCs w:val="1"/>
          <w:color w:val="auto"/>
        </w:rPr>
        <w:t>Assured’s Computer System</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 any natural person:</w:t>
      </w:r>
    </w:p>
    <w:p>
      <w:pPr>
        <w:spacing w:after="0" w:line="131" w:lineRule="exact"/>
        <w:rPr>
          <w:sz w:val="20"/>
          <w:szCs w:val="20"/>
          <w:color w:val="auto"/>
        </w:rPr>
      </w:pPr>
    </w:p>
    <w:p>
      <w:pPr>
        <w:ind w:left="1420" w:right="380" w:hanging="439"/>
        <w:spacing w:after="0" w:line="286"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whom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compensates directly by salary or wage and has the right to control and direct in the performance of such service;</w:t>
      </w:r>
    </w:p>
    <w:p>
      <w:pPr>
        <w:spacing w:after="0" w:line="60" w:lineRule="exact"/>
        <w:rPr>
          <w:rFonts w:ascii="Times New Roman" w:cs="Times New Roman" w:eastAsia="Times New Roman" w:hAnsi="Times New Roman"/>
          <w:sz w:val="18"/>
          <w:szCs w:val="18"/>
          <w:color w:val="auto"/>
        </w:rPr>
      </w:pPr>
    </w:p>
    <w:p>
      <w:pPr>
        <w:ind w:left="1420" w:right="120" w:hanging="439"/>
        <w:spacing w:after="0" w:line="286"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while in the regular service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in the ordinary course of such</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business, or while acting as a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committee duly elected or appointed to examine or audit or have custody of or access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w:t>
      </w:r>
    </w:p>
    <w:p>
      <w:pPr>
        <w:spacing w:after="0" w:line="162"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6 of 17</w:t>
      </w:r>
    </w:p>
    <w:p>
      <w:pPr>
        <w:sectPr>
          <w:pgSz w:w="11900" w:h="16838" w:orient="portrait"/>
          <w:cols w:equalWidth="0" w:num="1">
            <w:col w:w="11020"/>
          </w:cols>
          <w:pgMar w:left="440" w:top="266"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1420" w:right="80" w:hanging="439"/>
        <w:spacing w:after="0" w:line="286"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by an employment contractor while in the regular service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ordinary course of such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business under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supervision at any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contracted:</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(distributor);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accounting record-keeper;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administrator,</w:t>
      </w:r>
    </w:p>
    <w:p>
      <w:pPr>
        <w:spacing w:after="0" w:line="1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while performing acts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capacity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 of a law firm retained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while performing legal services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but only while such</w:t>
      </w:r>
      <w:r>
        <w:rPr>
          <w:rFonts w:ascii="Times New Roman" w:cs="Times New Roman" w:eastAsia="Times New Roman" w:hAnsi="Times New Roman"/>
          <w:sz w:val="18"/>
          <w:szCs w:val="18"/>
          <w:b w:val="1"/>
          <w:bCs w:val="1"/>
          <w:color w:val="auto"/>
        </w:rPr>
        <w:t xml:space="preserve"> Processor </w:t>
      </w:r>
      <w:r>
        <w:rPr>
          <w:rFonts w:ascii="Times New Roman" w:cs="Times New Roman" w:eastAsia="Times New Roman" w:hAnsi="Times New Roman"/>
          <w:sz w:val="18"/>
          <w:szCs w:val="18"/>
          <w:color w:val="auto"/>
        </w:rPr>
        <w:t>is performing services and not: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preparing, modifying, or maintaining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computer applications or software programs;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acting as a transfer agent or in any other agency capacity in issuing checks, drafts, or securities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and in the event of payment under this Bond, the Company shall be subrogated to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as stated in Section 12., Subrogation – Assignment – Recovery, of the Conditions and Limitations, against any such employer.</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include:</w:t>
      </w:r>
    </w:p>
    <w:p>
      <w:pPr>
        <w:spacing w:after="0" w:line="135"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fund administrator for any employee benefit plan;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of a transfer agent, shareholder accounting record-keeper, or fund administrator which is:</w:t>
      </w:r>
    </w:p>
    <w:p>
      <w:pPr>
        <w:spacing w:after="0" w:line="126" w:lineRule="exact"/>
        <w:rPr>
          <w:rFonts w:ascii="Times New Roman" w:cs="Times New Roman" w:eastAsia="Times New Roman" w:hAnsi="Times New Roman"/>
          <w:sz w:val="18"/>
          <w:szCs w:val="18"/>
          <w:color w:val="auto"/>
        </w:rPr>
      </w:pPr>
    </w:p>
    <w:p>
      <w:pPr>
        <w:ind w:left="1960" w:right="540" w:hanging="533"/>
        <w:spacing w:after="0" w:line="28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an “affiliated person” (as defined in Section 2(a) of the Investment Company Act of 1940) of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of the investment advisor or underwriter (distributor)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2(a) of the Investment Company Act of 1940).</w:t>
      </w:r>
    </w:p>
    <w:p>
      <w:pPr>
        <w:spacing w:after="0" w:line="113" w:lineRule="exact"/>
        <w:rPr>
          <w:sz w:val="20"/>
          <w:szCs w:val="20"/>
          <w:color w:val="auto"/>
        </w:rPr>
      </w:pPr>
    </w:p>
    <w:p>
      <w:pPr>
        <w:ind w:left="98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Evidence of Debt </w:t>
      </w:r>
      <w:r>
        <w:rPr>
          <w:rFonts w:ascii="Times New Roman" w:cs="Times New Roman" w:eastAsia="Times New Roman" w:hAnsi="Times New Roman"/>
          <w:sz w:val="18"/>
          <w:szCs w:val="18"/>
          <w:color w:val="auto"/>
        </w:rPr>
        <w:t>means an instrument, including a</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 executed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and held by the</w:t>
      </w:r>
      <w:r>
        <w:rPr>
          <w:rFonts w:ascii="Times New Roman" w:cs="Times New Roman" w:eastAsia="Times New Roman" w:hAnsi="Times New Roman"/>
          <w:sz w:val="18"/>
          <w:szCs w:val="18"/>
          <w:b w:val="1"/>
          <w:bCs w:val="1"/>
          <w:color w:val="auto"/>
        </w:rPr>
        <w:t xml:space="preserve"> Assured</w:t>
      </w:r>
      <w:r>
        <w:rPr>
          <w:rFonts w:ascii="Times New Roman" w:cs="Times New Roman" w:eastAsia="Times New Roman" w:hAnsi="Times New Roman"/>
          <w:sz w:val="18"/>
          <w:szCs w:val="18"/>
          <w:color w:val="auto"/>
        </w:rPr>
        <w:t>, which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regular course of business is treated as evidencing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debt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420" w:right="280" w:hanging="439"/>
        <w:spacing w:after="0" w:line="282" w:lineRule="auto"/>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handwritten signature, or a reproduction of the handwritten signature, of another natural person without authorization and with the intent to deceive;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 xml:space="preserve">provided that a signature which consists in whole or in part of one’s own name signed with or without authority, in any capacity, for any purpose is not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98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Initial Transaction Statement </w:t>
      </w:r>
      <w:r>
        <w:rPr>
          <w:rFonts w:ascii="Times New Roman" w:cs="Times New Roman" w:eastAsia="Times New Roman" w:hAnsi="Times New Roman"/>
          <w:sz w:val="18"/>
          <w:szCs w:val="18"/>
          <w:color w:val="auto"/>
        </w:rPr>
        <w:t>means the first written statement signed by or on behalf of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sent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registered owner or registered pledgee containing:</w:t>
      </w:r>
    </w:p>
    <w:p>
      <w:pPr>
        <w:spacing w:after="0" w:line="91"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7 of 17</w:t>
      </w:r>
    </w:p>
    <w:p>
      <w:pPr>
        <w:sectPr>
          <w:pgSz w:w="11900" w:h="16838" w:orient="portrait"/>
          <w:cols w:equalWidth="0" w:num="1">
            <w:col w:w="11020"/>
          </w:cols>
          <w:pgMar w:left="440" w:top="266"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 transferred to the registered owner, pledged by the registered owner to the registered pledgee, or released from pledge by the registered pledgee;</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if any, of the registered owner and registered pledgee;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transfer, pledge or release was registered.</w:t>
      </w:r>
    </w:p>
    <w:p>
      <w:pPr>
        <w:spacing w:after="0" w:line="113" w:lineRule="exact"/>
        <w:rPr>
          <w:sz w:val="20"/>
          <w:szCs w:val="20"/>
          <w:color w:val="auto"/>
        </w:rPr>
      </w:pPr>
    </w:p>
    <w:p>
      <w:pPr>
        <w:ind w:left="9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means a written order to the issuer of an</w:t>
      </w:r>
      <w:r>
        <w:rPr>
          <w:rFonts w:ascii="Times New Roman" w:cs="Times New Roman" w:eastAsia="Times New Roman" w:hAnsi="Times New Roman"/>
          <w:sz w:val="18"/>
          <w:szCs w:val="18"/>
          <w:b w:val="1"/>
          <w:bCs w:val="1"/>
          <w:color w:val="auto"/>
        </w:rPr>
        <w:t xml:space="preserve"> Uncertificated Security </w:t>
      </w:r>
      <w:r>
        <w:rPr>
          <w:rFonts w:ascii="Times New Roman" w:cs="Times New Roman" w:eastAsia="Times New Roman" w:hAnsi="Times New Roman"/>
          <w:sz w:val="18"/>
          <w:szCs w:val="18"/>
          <w:color w:val="auto"/>
        </w:rPr>
        <w:t>requesting that the transfer, pledge or release from pledge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specified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be registered.</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Investment Company </w:t>
      </w:r>
      <w:r>
        <w:rPr>
          <w:rFonts w:ascii="Times New Roman" w:cs="Times New Roman" w:eastAsia="Times New Roman" w:hAnsi="Times New Roman"/>
          <w:sz w:val="18"/>
          <w:szCs w:val="18"/>
          <w:color w:val="auto"/>
        </w:rPr>
        <w:t>means any entity registered under the Investment Company Act of 1940.</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means one or more checks or drafts drawn upon a financial institution in the United States of America.</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Larceny or Embezzlement </w:t>
      </w:r>
      <w:r>
        <w:rPr>
          <w:rFonts w:ascii="Times New Roman" w:cs="Times New Roman" w:eastAsia="Times New Roman" w:hAnsi="Times New Roman"/>
          <w:sz w:val="18"/>
          <w:szCs w:val="18"/>
          <w:color w:val="auto"/>
        </w:rPr>
        <w:t>means larceny and embezzlement as defined under Section 37 of the Investment Company Act of 1940.</w:t>
      </w:r>
    </w:p>
    <w:p>
      <w:pPr>
        <w:spacing w:after="0" w:line="117" w:lineRule="exact"/>
        <w:rPr>
          <w:sz w:val="20"/>
          <w:szCs w:val="20"/>
          <w:color w:val="auto"/>
        </w:rPr>
      </w:pPr>
    </w:p>
    <w:p>
      <w:pPr>
        <w:ind w:left="98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means an engagement in writing by a bank or other person made at the request of a customer that the bank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will honor drafts or other demands for payment in compliance with the conditions specified in the engagement.</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part of its currency.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means any writing:</w:t>
      </w:r>
    </w:p>
    <w:p>
      <w:pPr>
        <w:spacing w:after="0" w:line="135" w:lineRule="exact"/>
        <w:rPr>
          <w:sz w:val="20"/>
          <w:szCs w:val="20"/>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the maker or drawer;</w:t>
      </w:r>
    </w:p>
    <w:p>
      <w:pPr>
        <w:spacing w:after="0" w:line="126" w:lineRule="exact"/>
        <w:rPr>
          <w:rFonts w:ascii="Times New Roman" w:cs="Times New Roman" w:eastAsia="Times New Roman" w:hAnsi="Times New Roman"/>
          <w:sz w:val="18"/>
          <w:szCs w:val="18"/>
          <w:color w:val="auto"/>
        </w:rPr>
      </w:pPr>
    </w:p>
    <w:p>
      <w:pPr>
        <w:ind w:left="1420" w:right="120" w:hanging="439"/>
        <w:spacing w:after="0" w:line="286"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demand or at a definite time;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order or bearer.</w:t>
      </w:r>
    </w:p>
    <w:p>
      <w:pPr>
        <w:spacing w:after="0" w:line="113" w:lineRule="exact"/>
        <w:rPr>
          <w:sz w:val="20"/>
          <w:szCs w:val="20"/>
          <w:color w:val="auto"/>
        </w:rPr>
      </w:pPr>
    </w:p>
    <w:p>
      <w:pPr>
        <w:ind w:left="98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includes a substitute check as defined in the Check Clearing for the 21st Century Act, and shall be treated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as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it replaced.</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Network Intrusion </w:t>
      </w:r>
      <w:r>
        <w:rPr>
          <w:rFonts w:ascii="Times New Roman" w:cs="Times New Roman" w:eastAsia="Times New Roman" w:hAnsi="Times New Roman"/>
          <w:sz w:val="18"/>
          <w:szCs w:val="18"/>
          <w:color w:val="auto"/>
        </w:rPr>
        <w:t>means the:</w:t>
      </w:r>
    </w:p>
    <w:p>
      <w:pPr>
        <w:spacing w:after="0" w:line="135" w:lineRule="exact"/>
        <w:rPr>
          <w:sz w:val="20"/>
          <w:szCs w:val="20"/>
          <w:color w:val="auto"/>
        </w:rPr>
      </w:pPr>
    </w:p>
    <w:p>
      <w:pPr>
        <w:ind w:left="1420" w:hanging="43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unauthorized application or software program,</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into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by any entity or natural person, except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any authorized representative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17" w:lineRule="exact"/>
        <w:rPr>
          <w:sz w:val="20"/>
          <w:szCs w:val="20"/>
          <w:color w:val="auto"/>
        </w:rPr>
      </w:pPr>
    </w:p>
    <w:p>
      <w:pPr>
        <w:ind w:left="980"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Processor </w:t>
      </w:r>
      <w:r>
        <w:rPr>
          <w:rFonts w:ascii="Times New Roman" w:cs="Times New Roman" w:eastAsia="Times New Roman" w:hAnsi="Times New Roman"/>
          <w:sz w:val="18"/>
          <w:szCs w:val="18"/>
          <w:color w:val="auto"/>
        </w:rPr>
        <w:t>means an employee of any entity authorized by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perform data processing of the</w:t>
      </w:r>
      <w:r>
        <w:rPr>
          <w:rFonts w:ascii="Times New Roman" w:cs="Times New Roman" w:eastAsia="Times New Roman" w:hAnsi="Times New Roman"/>
          <w:sz w:val="18"/>
          <w:szCs w:val="18"/>
          <w:b w:val="1"/>
          <w:bCs w:val="1"/>
          <w:color w:val="auto"/>
        </w:rPr>
        <w:t xml:space="preserve"> Assured’s </w:t>
      </w:r>
      <w:r>
        <w:rPr>
          <w:rFonts w:ascii="Times New Roman" w:cs="Times New Roman" w:eastAsia="Times New Roman" w:hAnsi="Times New Roman"/>
          <w:sz w:val="18"/>
          <w:szCs w:val="18"/>
          <w:color w:val="auto"/>
        </w:rPr>
        <w:t>checks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records related to such checks. </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xml:space="preserve"> does not include any employee of a Federal Reserve Bank or clearing house.</w:t>
      </w:r>
    </w:p>
    <w:p>
      <w:pPr>
        <w:spacing w:after="0" w:line="47" w:lineRule="exact"/>
        <w:rPr>
          <w:sz w:val="20"/>
          <w:szCs w:val="20"/>
          <w:color w:val="auto"/>
        </w:rPr>
      </w:pPr>
    </w:p>
    <w:p>
      <w:pPr>
        <w:ind w:left="980"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color w:val="auto"/>
        </w:rPr>
        <w:t xml:space="preserve"> Money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Initial Transaction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Negotiable Instrument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 insurance policy; abstract of title, deed and mortgage on real estate;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stamps; precious metals in any form; and books of accounts and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records, but not electronic data processing records or media.</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does not include electronic data or</w:t>
      </w:r>
      <w:r>
        <w:rPr>
          <w:rFonts w:ascii="Times New Roman" w:cs="Times New Roman" w:eastAsia="Times New Roman" w:hAnsi="Times New Roman"/>
          <w:sz w:val="18"/>
          <w:szCs w:val="18"/>
          <w:b w:val="1"/>
          <w:bCs w:val="1"/>
          <w:color w:val="auto"/>
        </w:rPr>
        <w:t xml:space="preserve"> Cryptocurrency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8 of 17</w:t>
      </w:r>
    </w:p>
    <w:p>
      <w:pPr>
        <w:sectPr>
          <w:pgSz w:w="11900" w:h="16838" w:orient="portrait"/>
          <w:cols w:equalWidth="0" w:num="1">
            <w:col w:w="11020"/>
          </w:cols>
          <w:pgMar w:left="440" w:top="266"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means either</w:t>
      </w:r>
      <w:r>
        <w:rPr>
          <w:rFonts w:ascii="Times New Roman" w:cs="Times New Roman" w:eastAsia="Times New Roman" w:hAnsi="Times New Roman"/>
          <w:sz w:val="18"/>
          <w:szCs w:val="18"/>
          <w:b w:val="1"/>
          <w:bCs w:val="1"/>
          <w:color w:val="auto"/>
        </w:rPr>
        <w:t xml:space="preserve"> Certificated 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Uncertificated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court costs, and attorneys’ fees resulting from:</w:t>
      </w:r>
    </w:p>
    <w:p>
      <w:pPr>
        <w:spacing w:after="0" w:line="131" w:lineRule="exact"/>
        <w:rPr>
          <w:sz w:val="20"/>
          <w:szCs w:val="20"/>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of burglary, robbery or attempt at either,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4" w:lineRule="exact"/>
        <w:rPr>
          <w:rFonts w:ascii="Times New Roman" w:cs="Times New Roman" w:eastAsia="Times New Roman" w:hAnsi="Times New Roman"/>
          <w:sz w:val="18"/>
          <w:szCs w:val="18"/>
          <w:color w:val="auto"/>
        </w:rPr>
      </w:pPr>
    </w:p>
    <w:p>
      <w:pPr>
        <w:ind w:left="1420" w:right="60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on the part of any natural person resulting in the damage,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other than those specified in (1) and (2) of this definition, caused by any natural person or in which such natural person is implicated;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event not specified in (1), (2) or (3) of this definition.</w:t>
      </w:r>
    </w:p>
    <w:p>
      <w:pPr>
        <w:spacing w:after="0" w:line="113" w:lineRule="exact"/>
        <w:rPr>
          <w:sz w:val="20"/>
          <w:szCs w:val="20"/>
          <w:color w:val="auto"/>
        </w:rPr>
      </w:pPr>
    </w:p>
    <w:p>
      <w:pPr>
        <w:ind w:left="98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Transportation Company </w:t>
      </w:r>
      <w:r>
        <w:rPr>
          <w:rFonts w:ascii="Times New Roman" w:cs="Times New Roman" w:eastAsia="Times New Roman" w:hAnsi="Times New Roman"/>
          <w:sz w:val="18"/>
          <w:szCs w:val="18"/>
          <w:color w:val="auto"/>
        </w:rPr>
        <w:t>means any organization which provides its own or its leased vehicles for transportation or which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freight forwarding or air express services.</w:t>
      </w:r>
    </w:p>
    <w:p>
      <w:pPr>
        <w:spacing w:after="0" w:line="47" w:lineRule="exact"/>
        <w:rPr>
          <w:sz w:val="20"/>
          <w:szCs w:val="20"/>
          <w:color w:val="auto"/>
        </w:rPr>
      </w:pPr>
    </w:p>
    <w:p>
      <w:pPr>
        <w:ind w:left="980"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the issuer, or an enterprise of the issuer,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the issuer, which is:</w:t>
      </w:r>
    </w:p>
    <w:p>
      <w:pPr>
        <w:spacing w:after="0" w:line="64" w:lineRule="exact"/>
        <w:rPr>
          <w:sz w:val="20"/>
          <w:szCs w:val="20"/>
          <w:color w:val="auto"/>
        </w:rPr>
      </w:pPr>
    </w:p>
    <w:p>
      <w:pPr>
        <w:ind w:left="1420" w:right="160" w:hanging="439"/>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represented by an instrument and the transfer of which is registered on books maintained for that purpose by or on behalf of the issuer;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13" w:lineRule="exact"/>
        <w:rPr>
          <w:sz w:val="20"/>
          <w:szCs w:val="20"/>
          <w:color w:val="auto"/>
        </w:rPr>
      </w:pPr>
    </w:p>
    <w:p>
      <w:pPr>
        <w:ind w:left="98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Voice Initiated Funds Transfer Instruction </w:t>
      </w:r>
      <w:r>
        <w:rPr>
          <w:rFonts w:ascii="Times New Roman" w:cs="Times New Roman" w:eastAsia="Times New Roman" w:hAnsi="Times New Roman"/>
          <w:sz w:val="18"/>
          <w:szCs w:val="18"/>
          <w:color w:val="auto"/>
        </w:rPr>
        <w:t>means those oral instructions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 xml:space="preserve">account, or of a </w:t>
      </w:r>
      <w:r>
        <w:rPr>
          <w:rFonts w:ascii="Times New Roman" w:cs="Times New Roman" w:eastAsia="Times New Roman" w:hAnsi="Times New Roman"/>
          <w:sz w:val="18"/>
          <w:szCs w:val="18"/>
          <w:b w:val="1"/>
          <w:bCs w:val="1"/>
          <w:color w:val="auto"/>
        </w:rPr>
        <w:t>Customer’s Securities</w:t>
      </w:r>
      <w:r>
        <w:rPr>
          <w:rFonts w:ascii="Times New Roman" w:cs="Times New Roman" w:eastAsia="Times New Roman" w:hAnsi="Times New Roman"/>
          <w:sz w:val="18"/>
          <w:szCs w:val="18"/>
          <w:color w:val="auto"/>
        </w:rPr>
        <w:t>, and which are:</w:t>
      </w:r>
    </w:p>
    <w:p>
      <w:pPr>
        <w:spacing w:after="0" w:line="64" w:lineRule="exact"/>
        <w:rPr>
          <w:sz w:val="20"/>
          <w:szCs w:val="20"/>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over a telecommunications device;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98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Withdrawal Order </w:t>
      </w:r>
      <w:r>
        <w:rPr>
          <w:rFonts w:ascii="Times New Roman" w:cs="Times New Roman" w:eastAsia="Times New Roman" w:hAnsi="Times New Roman"/>
          <w:sz w:val="18"/>
          <w:szCs w:val="18"/>
          <w:color w:val="auto"/>
        </w:rPr>
        <w:t>means a non-negotiable instrument, other than an</w:t>
      </w:r>
      <w:r>
        <w:rPr>
          <w:rFonts w:ascii="Times New Roman" w:cs="Times New Roman" w:eastAsia="Times New Roman" w:hAnsi="Times New Roman"/>
          <w:sz w:val="18"/>
          <w:szCs w:val="18"/>
          <w:b w:val="1"/>
          <w:bCs w:val="1"/>
          <w:color w:val="auto"/>
        </w:rPr>
        <w:t xml:space="preserve"> Instruction</w:t>
      </w:r>
      <w:r>
        <w:rPr>
          <w:rFonts w:ascii="Times New Roman" w:cs="Times New Roman" w:eastAsia="Times New Roman" w:hAnsi="Times New Roman"/>
          <w:sz w:val="18"/>
          <w:szCs w:val="18"/>
          <w:color w:val="auto"/>
        </w:rPr>
        <w:t>, signed by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authorizing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debit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in the amount of funds stated therein.</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EXCLUSIONS</w:t>
      </w:r>
    </w:p>
    <w:p>
      <w:pPr>
        <w:spacing w:after="0" w:line="135"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Exclusions – Applicable To All Insuring Clauses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30" w:lineRule="exact"/>
        <w:rPr>
          <w:rFonts w:ascii="Times New Roman" w:cs="Times New Roman" w:eastAsia="Times New Roman" w:hAnsi="Times New Roman"/>
          <w:sz w:val="18"/>
          <w:szCs w:val="18"/>
          <w:color w:val="auto"/>
        </w:rPr>
      </w:pPr>
    </w:p>
    <w:p>
      <w:pPr>
        <w:ind w:left="1420" w:right="60" w:hanging="439"/>
        <w:spacing w:after="0" w:line="261"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of such riot, civil commotion, military, naval or usurped power, war or insurrection;</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nuclear fission or fusion, radioactivity, or chemical or biological contamination;</w:t>
      </w:r>
    </w:p>
    <w:p>
      <w:pPr>
        <w:spacing w:after="0" w:line="130"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potential income. This Exclusion 1.c., however, shall not apply to interest and dividends accrued to the benefit of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or any</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prior to the discovery of a covered loss, whether or not such accrued interest or dividends have been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108"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9 of 17</w:t>
      </w:r>
    </w:p>
    <w:p>
      <w:pPr>
        <w:sectPr>
          <w:pgSz w:w="11900" w:h="16838" w:orient="portrait"/>
          <w:cols w:equalWidth="0" w:num="1">
            <w:col w:w="11020"/>
          </w:cols>
          <w:pgMar w:left="440" w:top="266"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1420" w:right="60" w:hanging="439"/>
        <w:spacing w:after="0" w:line="286"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of any type 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 except compensatory damages, but not multiples thereof, arising from a loss covered under this Bond;</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fees and expenses incurred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60" w:hanging="533"/>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establishing the existence of or amount of loss covered under this Bond, except for loss covered under Insuring Clause 8 or 9; or</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party to any legal proceeding, even if such legal proceeding results in a loss covered by this Bond;</w:t>
      </w:r>
    </w:p>
    <w:p>
      <w:pPr>
        <w:spacing w:after="0" w:line="130" w:lineRule="exact"/>
        <w:rPr>
          <w:rFonts w:ascii="Times New Roman" w:cs="Times New Roman" w:eastAsia="Times New Roman" w:hAnsi="Times New Roman"/>
          <w:sz w:val="18"/>
          <w:szCs w:val="18"/>
          <w:color w:val="auto"/>
        </w:rPr>
      </w:pPr>
    </w:p>
    <w:p>
      <w:pPr>
        <w:ind w:left="1420" w:right="60" w:hanging="439"/>
        <w:spacing w:after="0" w:line="261"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indirect or consequential loss of any nature, except for loss covered under Insuring Clause 8 or 9. This Exclusion 1.f., however, shall not apply to interest and dividends accrued to the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prior to the discovery of a covered loss, whether or not such accrued interest or dividends have been paid into the account of such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as of the discovery of such covered loss;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violation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law regulating:</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purchase or sale of securities;</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on security or commodity exchanges or the over the counter market;</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or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advisors;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26" w:lineRule="exact"/>
        <w:rPr>
          <w:rFonts w:ascii="Times New Roman" w:cs="Times New Roman" w:eastAsia="Times New Roman" w:hAnsi="Times New Roman"/>
          <w:sz w:val="18"/>
          <w:szCs w:val="18"/>
          <w:color w:val="auto"/>
        </w:rPr>
      </w:pPr>
    </w:p>
    <w:p>
      <w:pPr>
        <w:ind w:left="1420" w:right="20" w:hanging="439"/>
        <w:spacing w:after="0" w:line="259"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or disclosure of confidential information, material or data, while in the care, custody or control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84" w:lineRule="exact"/>
        <w:rPr>
          <w:rFonts w:ascii="Times New Roman" w:cs="Times New Roman" w:eastAsia="Times New Roman" w:hAnsi="Times New Roman"/>
          <w:sz w:val="18"/>
          <w:szCs w:val="18"/>
          <w:color w:val="auto"/>
        </w:rPr>
      </w:pPr>
    </w:p>
    <w:p>
      <w:pPr>
        <w:ind w:left="1420" w:right="180" w:hanging="439"/>
        <w:spacing w:after="0" w:line="26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fines, penalties or any other expenses incurred by an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result, directly or indirectly, from the access to or disclosure of an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resulting from disclosure of or acting on material nonpublic information;</w:t>
      </w:r>
    </w:p>
    <w:p>
      <w:pPr>
        <w:spacing w:after="0" w:line="126" w:lineRule="exact"/>
        <w:rPr>
          <w:rFonts w:ascii="Times New Roman" w:cs="Times New Roman" w:eastAsia="Times New Roman" w:hAnsi="Times New Roman"/>
          <w:sz w:val="18"/>
          <w:szCs w:val="18"/>
          <w:color w:val="auto"/>
        </w:rPr>
      </w:pPr>
    </w:p>
    <w:p>
      <w:pPr>
        <w:ind w:left="1420" w:right="180" w:hanging="439"/>
        <w:spacing w:after="0" w:line="286"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liability assumed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by agreement under any contract, unless loss under this Bond would be covered in the absence of such agreement;</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dishonest acts of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who is not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acting alone or in collusion with others;</w:t>
      </w:r>
    </w:p>
    <w:p>
      <w:pPr>
        <w:spacing w:after="0" w:line="130" w:lineRule="exact"/>
        <w:rPr>
          <w:rFonts w:ascii="Times New Roman" w:cs="Times New Roman" w:eastAsia="Times New Roman" w:hAnsi="Times New Roman"/>
          <w:sz w:val="18"/>
          <w:szCs w:val="18"/>
          <w:color w:val="auto"/>
        </w:rPr>
      </w:pPr>
    </w:p>
    <w:p>
      <w:pPr>
        <w:ind w:left="1420" w:right="720" w:hanging="439"/>
        <w:spacing w:after="0" w:line="286"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modification, damage, destruction, deletion, or corruption of any application or software program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except for loss covered under Insuring Clause 7;</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threat or series of threats to:</w:t>
      </w:r>
    </w:p>
    <w:p>
      <w:pPr>
        <w:spacing w:after="0" w:line="126" w:lineRule="exact"/>
        <w:rPr>
          <w:rFonts w:ascii="Times New Roman" w:cs="Times New Roman" w:eastAsia="Times New Roman" w:hAnsi="Times New Roman"/>
          <w:sz w:val="18"/>
          <w:szCs w:val="18"/>
          <w:color w:val="auto"/>
        </w:rPr>
      </w:pPr>
    </w:p>
    <w:p>
      <w:pPr>
        <w:ind w:left="1960" w:right="300" w:hanging="533"/>
        <w:spacing w:after="0" w:line="28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access to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 xml:space="preserve"> and sell or disclose confidential information stored within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damage, destroy, delete, or corrupt any application or software program within the </w:t>
      </w:r>
      <w:r>
        <w:rPr>
          <w:rFonts w:ascii="Times New Roman" w:cs="Times New Roman" w:eastAsia="Times New Roman" w:hAnsi="Times New Roman"/>
          <w:sz w:val="18"/>
          <w:szCs w:val="18"/>
          <w:b w:val="1"/>
          <w:bCs w:val="1"/>
          <w:color w:val="auto"/>
        </w:rPr>
        <w:t>Assured’s Computer System</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of any independent forensic analysts or network security consultants engaged to investigate or assess any actual or alleged threat;</w:t>
      </w:r>
    </w:p>
    <w:p>
      <w:pPr>
        <w:spacing w:after="0" w:line="94"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10 of 17</w:t>
      </w:r>
    </w:p>
    <w:p>
      <w:pPr>
        <w:sectPr>
          <w:pgSz w:w="11900" w:h="16838" w:orient="portrait"/>
          <w:cols w:equalWidth="0" w:num="1">
            <w:col w:w="11020"/>
          </w:cols>
          <w:pgMar w:left="440" w:top="266"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1420" w:right="480" w:hanging="439"/>
        <w:spacing w:after="0" w:line="282"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or expenses incurred to identify or remediate application or software program errors or vulnerabilities, or costs to update, replace, restore, upgrade, maintain, or improve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or expenses incurred to replace, restore, recreate, collect, or recover any application or software program; or</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Cryptocurrency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 1 This Bond does not cover loss resulting directly or indirectly from:</w:t>
      </w:r>
    </w:p>
    <w:p>
      <w:pPr>
        <w:spacing w:after="0" w:line="6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1960" w:right="380" w:hanging="533"/>
        <w:spacing w:after="0" w:line="282" w:lineRule="auto"/>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w:t>
      </w:r>
    </w:p>
    <w:p>
      <w:pPr>
        <w:spacing w:after="0" w:line="126" w:lineRule="exact"/>
        <w:rPr>
          <w:rFonts w:ascii="Times New Roman" w:cs="Times New Roman" w:eastAsia="Times New Roman" w:hAnsi="Times New Roman"/>
          <w:sz w:val="18"/>
          <w:szCs w:val="18"/>
          <w:color w:val="auto"/>
        </w:rPr>
      </w:pPr>
    </w:p>
    <w:p>
      <w:pPr>
        <w:ind w:left="1420" w:right="30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 of a ransom or extortion payment away from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premises as a result of a threat to do bodily harm to any person, or to do damage to the premises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except for loss covered under Insuring Clause 3.b.;</w:t>
      </w:r>
    </w:p>
    <w:p>
      <w:pPr>
        <w:spacing w:after="0" w:line="64"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the time of such payment or withdrawal;</w:t>
      </w:r>
    </w:p>
    <w:p>
      <w:pPr>
        <w:spacing w:after="0" w:line="7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except for loss covered under Insuring Clause 7;</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except for loss covered under Insuring Clause 3; or</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on the premises of an armored motor vehicle operator;</w:t>
      </w:r>
    </w:p>
    <w:p>
      <w:pPr>
        <w:spacing w:after="0" w:line="126" w:lineRule="exact"/>
        <w:rPr>
          <w:rFonts w:ascii="Times New Roman" w:cs="Times New Roman" w:eastAsia="Times New Roman" w:hAnsi="Times New Roman"/>
          <w:sz w:val="18"/>
          <w:szCs w:val="18"/>
          <w:color w:val="auto"/>
        </w:rPr>
      </w:pPr>
    </w:p>
    <w:p>
      <w:pPr>
        <w:ind w:left="1420" w:right="66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damages resulting from any civil, criminal or other legal proceeding in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adjudicated to have engaged in </w:t>
      </w:r>
      <w:r>
        <w:rPr>
          <w:rFonts w:ascii="Times New Roman" w:cs="Times New Roman" w:eastAsia="Times New Roman" w:hAnsi="Times New Roman"/>
          <w:sz w:val="18"/>
          <w:szCs w:val="18"/>
          <w:b w:val="1"/>
          <w:bCs w:val="1"/>
          <w:color w:val="auto"/>
        </w:rPr>
        <w:t xml:space="preserve">Racketeering </w:t>
      </w:r>
      <w:r>
        <w:rPr>
          <w:rFonts w:ascii="Times New Roman" w:cs="Times New Roman" w:eastAsia="Times New Roman" w:hAnsi="Times New Roman"/>
          <w:sz w:val="18"/>
          <w:szCs w:val="18"/>
          <w:color w:val="auto"/>
        </w:rPr>
        <w:t>activity;</w:t>
      </w:r>
    </w:p>
    <w:p>
      <w:pPr>
        <w:spacing w:after="0" w:line="60" w:lineRule="exact"/>
        <w:rPr>
          <w:rFonts w:ascii="Times New Roman" w:cs="Times New Roman" w:eastAsia="Times New Roman" w:hAnsi="Times New Roman"/>
          <w:sz w:val="18"/>
          <w:szCs w:val="18"/>
          <w:color w:val="auto"/>
        </w:rPr>
      </w:pPr>
    </w:p>
    <w:p>
      <w:pPr>
        <w:ind w:left="1420" w:right="20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for any reason of a financial or depository institution, its receiver or other liquidator to pay or deliver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except for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Insuring Clause 2;</w:t>
      </w:r>
    </w:p>
    <w:p>
      <w:pPr>
        <w:spacing w:after="0" w:line="60" w:lineRule="exact"/>
        <w:rPr>
          <w:rFonts w:ascii="Times New Roman" w:cs="Times New Roman" w:eastAsia="Times New Roman" w:hAnsi="Times New Roman"/>
          <w:sz w:val="18"/>
          <w:szCs w:val="18"/>
          <w:color w:val="auto"/>
        </w:rPr>
      </w:pPr>
    </w:p>
    <w:p>
      <w:pPr>
        <w:ind w:left="1420" w:right="80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issued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when such instructions are made, sent, or originated by a natural person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make, send, or originate any instructions;</w:t>
      </w:r>
    </w:p>
    <w:p>
      <w:pPr>
        <w:spacing w:after="0" w:line="64"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of credit, debit, charge, access, convenience, identification, cash management, or other cards whether such cards were issued, or purport to have been issued,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by any entity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0" w:right="14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which are not finally paid for any reason including, but not limited to,</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or any other fraud, except for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under Insuring Clause 10;</w:t>
      </w:r>
    </w:p>
    <w:p>
      <w:pPr>
        <w:spacing w:after="0" w:line="64"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on behalf of such third party.</w:t>
      </w:r>
    </w:p>
    <w:p>
      <w:pPr>
        <w:spacing w:after="0" w:line="108"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11 of 17</w:t>
      </w:r>
    </w:p>
    <w:p>
      <w:pPr>
        <w:sectPr>
          <w:pgSz w:w="11900" w:h="16838" w:orient="portrait"/>
          <w:cols w:equalWidth="0" w:num="1">
            <w:col w:w="11020"/>
          </w:cols>
          <w:pgMar w:left="440" w:top="266"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960" w:right="420" w:hanging="532"/>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All Insuring Clauses Except Insuring Clauses 1, 4, and 5 This Bond does not cover loss resulting directly or indirectly from:</w:t>
      </w:r>
    </w:p>
    <w:p>
      <w:pPr>
        <w:spacing w:after="0" w:line="67"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or partial non-payment of or default on any loan whether such loan was procured in good faith or through trick, artifice, fraud, or false pretenses, except for loss covered under Insuring Clause 7;</w:t>
      </w:r>
    </w:p>
    <w:p>
      <w:pPr>
        <w:spacing w:after="0" w:line="6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any alteration, except for loss covered under Insuring Clause 7; or</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counterfeit, except for loss covered under Insuring Clause 6.</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7</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cover loss resulting directly or indirectly from:</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payment, or delivery of </w:t>
      </w:r>
      <w:r>
        <w:rPr>
          <w:rFonts w:ascii="Times New Roman" w:cs="Times New Roman" w:eastAsia="Times New Roman" w:hAnsi="Times New Roman"/>
          <w:sz w:val="18"/>
          <w:szCs w:val="18"/>
          <w:b w:val="1"/>
          <w:bCs w:val="1"/>
          <w:color w:val="auto"/>
        </w:rPr>
        <w:t>Money or Securities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60" w:right="300" w:hanging="533"/>
        <w:spacing w:after="0" w:line="286" w:lineRule="auto"/>
        <w:tabs>
          <w:tab w:leader="none" w:pos="19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any misrepresentation received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agent, broker, factor, commission merchant, independent contractor, intermediary, finder, or other representative of the same general character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whether such transfer, payment, or delivery was made in good faith or as a result of trick, artifice, fraud, or false pretenses;</w:t>
      </w:r>
    </w:p>
    <w:p>
      <w:pPr>
        <w:spacing w:after="0" w:line="127" w:lineRule="exact"/>
        <w:rPr>
          <w:sz w:val="20"/>
          <w:szCs w:val="20"/>
          <w:color w:val="auto"/>
        </w:rPr>
      </w:pPr>
    </w:p>
    <w:p>
      <w:pPr>
        <w:ind w:left="1420" w:right="200" w:hanging="439"/>
        <w:spacing w:after="0" w:line="28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forged, altered or fraudulent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documents or written instruments used as source documentation for input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20" w:right="100" w:hanging="439"/>
        <w:spacing w:after="0" w:line="286"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ownership in any corporation, partnership, real property, commodity or similar instrument, whether or not such investment is genuine or fraudulent;</w:t>
      </w:r>
    </w:p>
    <w:p>
      <w:pPr>
        <w:spacing w:after="0" w:line="64"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mechanical failure, faulty construction, error in design, latent defect, wear and tear, gradual deterioration, electrical disturbance, the </w:t>
      </w:r>
      <w:r>
        <w:rPr>
          <w:rFonts w:ascii="Times New Roman" w:cs="Times New Roman" w:eastAsia="Times New Roman" w:hAnsi="Times New Roman"/>
          <w:sz w:val="18"/>
          <w:szCs w:val="18"/>
          <w:b w:val="1"/>
          <w:bCs w:val="1"/>
          <w:color w:val="auto"/>
        </w:rPr>
        <w:t xml:space="preserve">Assured’s Network </w:t>
      </w:r>
      <w:r>
        <w:rPr>
          <w:rFonts w:ascii="Times New Roman" w:cs="Times New Roman" w:eastAsia="Times New Roman" w:hAnsi="Times New Roman"/>
          <w:sz w:val="18"/>
          <w:szCs w:val="18"/>
          <w:color w:val="auto"/>
        </w:rPr>
        <w:t>failure or breakdown, any malfunction or error in programming, or error or omission in processing;</w:t>
      </w:r>
    </w:p>
    <w:p>
      <w:pPr>
        <w:spacing w:after="0" w:line="63" w:lineRule="exact"/>
        <w:rPr>
          <w:rFonts w:ascii="Times New Roman" w:cs="Times New Roman" w:eastAsia="Times New Roman" w:hAnsi="Times New Roman"/>
          <w:sz w:val="18"/>
          <w:szCs w:val="18"/>
          <w:color w:val="auto"/>
        </w:rPr>
      </w:pPr>
    </w:p>
    <w:p>
      <w:pPr>
        <w:ind w:left="1420" w:right="20" w:hanging="439"/>
        <w:spacing w:after="0" w:line="268" w:lineRule="auto"/>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by a natural person with authorized access to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cs="Times New Roman" w:eastAsia="Times New Roman" w:hAnsi="Times New Roman"/>
          <w:sz w:val="18"/>
          <w:szCs w:val="18"/>
          <w:b w:val="1"/>
          <w:bCs w:val="1"/>
          <w:color w:val="auto"/>
        </w:rPr>
        <w:t>Assured’s Network</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or changes made at an </w:t>
      </w:r>
      <w:r>
        <w:rPr>
          <w:rFonts w:ascii="Times New Roman" w:cs="Times New Roman" w:eastAsia="Times New Roman" w:hAnsi="Times New Roman"/>
          <w:sz w:val="18"/>
          <w:szCs w:val="18"/>
          <w:b w:val="1"/>
          <w:bCs w:val="1"/>
          <w:color w:val="auto"/>
        </w:rPr>
        <w:t>Electronic Funds Transfer System</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b w:val="1"/>
          <w:bCs w:val="1"/>
          <w:color w:val="auto"/>
        </w:rPr>
        <w:t>Customer Communication System</w:t>
      </w:r>
      <w:r>
        <w:rPr>
          <w:rFonts w:ascii="Times New Roman" w:cs="Times New Roman" w:eastAsia="Times New Roman" w:hAnsi="Times New Roman"/>
          <w:sz w:val="18"/>
          <w:szCs w:val="18"/>
          <w:color w:val="auto"/>
        </w:rPr>
        <w:t xml:space="preserve"> by a:</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13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Exclusions – Applicable To Insuring Clause 11</w:t>
      </w:r>
    </w:p>
    <w:p>
      <w:pPr>
        <w:spacing w:after="0" w:line="11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Voice Initiated Transfer Instruction</w:t>
      </w:r>
      <w:r>
        <w:rPr>
          <w:rFonts w:ascii="Times New Roman" w:cs="Times New Roman" w:eastAsia="Times New Roman" w:hAnsi="Times New Roman"/>
          <w:sz w:val="18"/>
          <w:szCs w:val="18"/>
          <w:color w:val="auto"/>
        </w:rPr>
        <w:t xml:space="preserve"> from a:</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verification credentials or mechanism.</w:t>
      </w:r>
    </w:p>
    <w:p>
      <w:pPr>
        <w:spacing w:after="0" w:line="16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12 of 17</w:t>
      </w:r>
    </w:p>
    <w:p>
      <w:pPr>
        <w:sectPr>
          <w:pgSz w:w="11900" w:h="16838" w:orient="portrait"/>
          <w:cols w:equalWidth="0" w:num="1">
            <w:col w:w="11020"/>
          </w:cols>
          <w:pgMar w:left="440" w:top="266"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39700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Anti-Bundling</w:t>
      </w:r>
    </w:p>
    <w:p>
      <w:pPr>
        <w:spacing w:after="0" w:line="113" w:lineRule="exact"/>
        <w:rPr>
          <w:rFonts w:ascii="Times New Roman" w:cs="Times New Roman" w:eastAsia="Times New Roman" w:hAnsi="Times New Roman"/>
          <w:sz w:val="18"/>
          <w:szCs w:val="18"/>
          <w:color w:val="auto"/>
        </w:rPr>
      </w:pPr>
    </w:p>
    <w:p>
      <w:pPr>
        <w:ind w:left="984"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Clause requires that an enumerated type of document be fraudulently materially altered or a </w:t>
      </w:r>
      <w:r>
        <w:rPr>
          <w:rFonts w:ascii="Times New Roman" w:cs="Times New Roman" w:eastAsia="Times New Roman" w:hAnsi="Times New Roman"/>
          <w:sz w:val="18"/>
          <w:szCs w:val="18"/>
          <w:b w:val="1"/>
          <w:bCs w:val="1"/>
          <w:color w:val="auto"/>
        </w:rPr>
        <w:t>Counterfeit Original</w:t>
      </w:r>
      <w:r>
        <w:rPr>
          <w:rFonts w:ascii="Times New Roman" w:cs="Times New Roman" w:eastAsia="Times New Roman" w:hAnsi="Times New Roman"/>
          <w:sz w:val="18"/>
          <w:szCs w:val="18"/>
          <w:color w:val="auto"/>
        </w:rPr>
        <w:t xml:space="preserve">, or contain a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obtained through trick, artifice, fraud, or false pretenses, the material alteration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Original </w:t>
      </w:r>
      <w:r>
        <w:rPr>
          <w:rFonts w:ascii="Times New Roman" w:cs="Times New Roman" w:eastAsia="Times New Roman" w:hAnsi="Times New Roman"/>
          <w:sz w:val="18"/>
          <w:szCs w:val="18"/>
          <w:color w:val="auto"/>
        </w:rPr>
        <w:t>or fraudulent signature must be on or of the enumerated document itself not on or of some other document submitted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accompanying or incorporated by reference into the enumerated document.</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984" w:right="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or modification of this Bond shall be effective except when made by written endorsement to this Bond signed by an authorized representative of the Company.</w:t>
      </w:r>
    </w:p>
    <w:p>
      <w:pPr>
        <w:spacing w:after="0" w:line="49" w:lineRule="exact"/>
        <w:rPr>
          <w:rFonts w:ascii="Times New Roman" w:cs="Times New Roman" w:eastAsia="Times New Roman" w:hAnsi="Times New Roman"/>
          <w:sz w:val="18"/>
          <w:szCs w:val="18"/>
          <w:color w:val="auto"/>
        </w:rPr>
      </w:pPr>
    </w:p>
    <w:p>
      <w:pPr>
        <w:ind w:left="984" w:right="36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If this Bond is for a sole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no change or modification which would adversely affect the rights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shall be effective prior to sixty (60) days after written notice has been furnished by the acting party to the U.S. Securities and Exchange Commission.</w:t>
      </w:r>
    </w:p>
    <w:p>
      <w:pPr>
        <w:spacing w:after="0" w:line="23" w:lineRule="exact"/>
        <w:rPr>
          <w:rFonts w:ascii="Times New Roman" w:cs="Times New Roman" w:eastAsia="Times New Roman" w:hAnsi="Times New Roman"/>
          <w:sz w:val="18"/>
          <w:szCs w:val="18"/>
          <w:color w:val="auto"/>
        </w:rPr>
      </w:pPr>
    </w:p>
    <w:p>
      <w:pPr>
        <w:ind w:left="984" w:right="2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Bond is for joint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no change or modification which would adversely affect the rights of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be effective prior to sixty (60) days after written notice has been furnished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w:t>
      </w:r>
    </w:p>
    <w:p>
      <w:pPr>
        <w:spacing w:after="0" w:line="8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w:t>
      </w:r>
    </w:p>
    <w:p>
      <w:pPr>
        <w:spacing w:after="0" w:line="117" w:lineRule="exact"/>
        <w:rPr>
          <w:rFonts w:ascii="Times New Roman" w:cs="Times New Roman" w:eastAsia="Times New Roman" w:hAnsi="Times New Roman"/>
          <w:sz w:val="18"/>
          <w:szCs w:val="18"/>
          <w:color w:val="auto"/>
        </w:rPr>
      </w:pPr>
    </w:p>
    <w:p>
      <w:pPr>
        <w:ind w:left="984"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Assured</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Company’s request and at reasonable times and places designated by the Company,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3" w:lineRule="exact"/>
        <w:rPr>
          <w:sz w:val="20"/>
          <w:szCs w:val="20"/>
          <w:color w:val="auto"/>
        </w:rPr>
      </w:pPr>
    </w:p>
    <w:p>
      <w:pPr>
        <w:ind w:left="984" w:right="6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execute all papers and render all assistance to secure to the Company the rights and causes of action provided for under this Bond.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do nothing after discovery of any loss to prejudice such rights or causes of action.</w:t>
      </w:r>
    </w:p>
    <w:p>
      <w:pPr>
        <w:spacing w:after="0" w:line="64" w:lineRule="exact"/>
        <w:rPr>
          <w:sz w:val="20"/>
          <w:szCs w:val="20"/>
          <w:color w:val="auto"/>
        </w:rPr>
      </w:pPr>
    </w:p>
    <w:p>
      <w:pPr>
        <w:ind w:left="964" w:hanging="532"/>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Property</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shall apply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held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any capacity;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which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legally liable.</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This Bond shall be for the sole use and benefit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4" w:hanging="532"/>
        <w:spacing w:after="0"/>
        <w:tabs>
          <w:tab w:leader="none" w:pos="9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Deductible Amount</w:t>
      </w:r>
    </w:p>
    <w:p>
      <w:pPr>
        <w:spacing w:after="0" w:line="113" w:lineRule="exact"/>
        <w:rPr>
          <w:rFonts w:ascii="Times New Roman" w:cs="Times New Roman" w:eastAsia="Times New Roman" w:hAnsi="Times New Roman"/>
          <w:sz w:val="18"/>
          <w:szCs w:val="18"/>
          <w:color w:val="auto"/>
        </w:rPr>
      </w:pPr>
    </w:p>
    <w:p>
      <w:pPr>
        <w:ind w:left="984" w:right="4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liable under this Bond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greater than the applicable Deductible Amount as stated in Item 2 of the Declarations.</w:t>
      </w:r>
    </w:p>
    <w:p>
      <w:pPr>
        <w:spacing w:after="0" w:line="46"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deductible applicable to any loss sustained by any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covered under Insuring Clause 1.</w:t>
      </w:r>
    </w:p>
    <w:p>
      <w:pPr>
        <w:spacing w:after="0" w:line="162" w:lineRule="exact"/>
        <w:rPr>
          <w:sz w:val="20"/>
          <w:szCs w:val="20"/>
          <w:color w:val="auto"/>
        </w:rPr>
      </w:pPr>
    </w:p>
    <w:p>
      <w:pPr>
        <w:ind w:left="4"/>
        <w:spacing w:after="0"/>
        <w:tabs>
          <w:tab w:leader="none" w:pos="10004"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13 of 17</w:t>
      </w:r>
    </w:p>
    <w:p>
      <w:pPr>
        <w:sectPr>
          <w:pgSz w:w="11900" w:h="16838" w:orient="portrait"/>
          <w:cols w:equalWidth="0" w:num="1">
            <w:col w:w="11024"/>
          </w:cols>
          <w:pgMar w:left="436" w:top="266"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3" w:lineRule="exact"/>
        <w:rPr>
          <w:rFonts w:ascii="Times New Roman" w:cs="Times New Roman" w:eastAsia="Times New Roman" w:hAnsi="Times New Roman"/>
          <w:sz w:val="18"/>
          <w:szCs w:val="18"/>
          <w:color w:val="auto"/>
        </w:rPr>
      </w:pPr>
    </w:p>
    <w:p>
      <w:pPr>
        <w:ind w:left="980" w:right="6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during the Bond Period. Discovery occurs at the earlier of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learning of:</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980" w:right="56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Of Liability</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loss under this Bond shall not reduce the liability of the Company for other losses whenever sustained, provided that:</w:t>
      </w:r>
    </w:p>
    <w:p>
      <w:pPr>
        <w:spacing w:after="0" w:line="126" w:lineRule="exact"/>
        <w:rPr>
          <w:rFonts w:ascii="Times New Roman" w:cs="Times New Roman" w:eastAsia="Times New Roman" w:hAnsi="Times New Roman"/>
          <w:sz w:val="18"/>
          <w:szCs w:val="18"/>
          <w:color w:val="auto"/>
        </w:rPr>
      </w:pPr>
    </w:p>
    <w:p>
      <w:pPr>
        <w:ind w:left="1420" w:right="80" w:hanging="439"/>
        <w:spacing w:after="0" w:line="268"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76" w:lineRule="exact"/>
        <w:rPr>
          <w:rFonts w:ascii="Times New Roman" w:cs="Times New Roman" w:eastAsia="Times New Roman" w:hAnsi="Times New Roman"/>
          <w:sz w:val="18"/>
          <w:szCs w:val="18"/>
          <w:color w:val="auto"/>
        </w:rPr>
      </w:pPr>
    </w:p>
    <w:p>
      <w:pPr>
        <w:ind w:left="1420" w:right="520" w:hanging="439"/>
        <w:spacing w:after="0" w:line="286"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Clause, the maximum payable shall not exceed the largest applicable Single Loss Limit Of Liability; and</w:t>
      </w:r>
    </w:p>
    <w:p>
      <w:pPr>
        <w:spacing w:after="0" w:line="60" w:lineRule="exact"/>
        <w:rPr>
          <w:rFonts w:ascii="Times New Roman" w:cs="Times New Roman" w:eastAsia="Times New Roman" w:hAnsi="Times New Roman"/>
          <w:sz w:val="18"/>
          <w:szCs w:val="18"/>
          <w:color w:val="auto"/>
        </w:rPr>
      </w:pPr>
    </w:p>
    <w:p>
      <w:pPr>
        <w:ind w:left="1420" w:right="240" w:hanging="439"/>
        <w:spacing w:after="0" w:line="286"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liability for loss or losses sustained by more than one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or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shall not exceed the total amount for which the Company would be liable under this Bond if such loss or losses were sustained by any one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Company – Proof – Legal Proceedings Against Company</w:t>
      </w:r>
    </w:p>
    <w:p>
      <w:pPr>
        <w:spacing w:after="0" w:line="126" w:lineRule="exact"/>
        <w:rPr>
          <w:rFonts w:ascii="Times New Roman" w:cs="Times New Roman" w:eastAsia="Times New Roman" w:hAnsi="Times New Roman"/>
          <w:sz w:val="18"/>
          <w:szCs w:val="18"/>
          <w:color w:val="auto"/>
        </w:rPr>
      </w:pPr>
    </w:p>
    <w:p>
      <w:pPr>
        <w:ind w:left="1420" w:right="340" w:hanging="439"/>
        <w:spacing w:after="0" w:line="286"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60" w:lineRule="exact"/>
        <w:rPr>
          <w:rFonts w:ascii="Times New Roman" w:cs="Times New Roman" w:eastAsia="Times New Roman" w:hAnsi="Times New Roman"/>
          <w:sz w:val="18"/>
          <w:szCs w:val="18"/>
          <w:color w:val="auto"/>
        </w:rPr>
      </w:pPr>
    </w:p>
    <w:p>
      <w:pPr>
        <w:ind w:left="1420" w:right="600" w:hanging="439"/>
        <w:spacing w:after="0" w:line="286"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furnish to the Company proof of loss, duly sworn to, with full particulars, within six (6) months after such discovery.</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Certificated Securities </w:t>
      </w:r>
      <w:r>
        <w:rPr>
          <w:rFonts w:ascii="Times New Roman" w:cs="Times New Roman" w:eastAsia="Times New Roman" w:hAnsi="Times New Roman"/>
          <w:sz w:val="18"/>
          <w:szCs w:val="18"/>
          <w:color w:val="auto"/>
        </w:rPr>
        <w:t>listed in a proof of loss shall be identified by certificate or bond numbers, if issued with them.</w:t>
      </w:r>
    </w:p>
    <w:p>
      <w:pPr>
        <w:spacing w:after="0" w:line="134" w:lineRule="exact"/>
        <w:rPr>
          <w:rFonts w:ascii="Times New Roman" w:cs="Times New Roman" w:eastAsia="Times New Roman" w:hAnsi="Times New Roman"/>
          <w:sz w:val="18"/>
          <w:szCs w:val="18"/>
          <w:color w:val="auto"/>
        </w:rPr>
      </w:pPr>
    </w:p>
    <w:p>
      <w:pPr>
        <w:ind w:left="1420" w:right="20" w:hanging="439"/>
        <w:spacing w:after="0" w:line="282"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63" w:lineRule="exact"/>
        <w:rPr>
          <w:rFonts w:ascii="Times New Roman" w:cs="Times New Roman" w:eastAsia="Times New Roman" w:hAnsi="Times New Roman"/>
          <w:sz w:val="18"/>
          <w:szCs w:val="18"/>
          <w:color w:val="auto"/>
        </w:rPr>
      </w:pPr>
    </w:p>
    <w:p>
      <w:pPr>
        <w:ind w:left="1420" w:right="80" w:hanging="439"/>
        <w:spacing w:after="0" w:line="286" w:lineRule="auto"/>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affords coverage only in favor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 claim, suit, action or legal proceeding shall be brought under the Bond by anyone other than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be given in writing to one of the following addresses: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ChubbClaimsFirstNotice@chubb.com;</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80" w:right="6700" w:hanging="553"/>
        <w:spacing w:after="0" w:line="261" w:lineRule="auto"/>
        <w:tabs>
          <w:tab w:leader="none" w:pos="196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Claims Department Chubb</w:t>
      </w:r>
    </w:p>
    <w:p>
      <w:pPr>
        <w:ind w:left="1980" w:right="76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 Box 5122 Scranton, PA 18505</w:t>
      </w:r>
    </w:p>
    <w:p>
      <w:pPr>
        <w:spacing w:after="0" w:line="6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notices to the Company under this Bond shall be given in writing to the following address: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NA.FinancialLines@chubb.com;</w:t>
      </w:r>
      <w:r>
        <w:rPr>
          <w:rFonts w:ascii="Times New Roman" w:cs="Times New Roman" w:eastAsia="Times New Roman" w:hAnsi="Times New Roman"/>
          <w:sz w:val="18"/>
          <w:szCs w:val="18"/>
          <w:color w:val="auto"/>
        </w:rPr>
        <w:t xml:space="preserve"> or</w:t>
      </w:r>
    </w:p>
    <w:p>
      <w:pPr>
        <w:spacing w:after="0" w:line="158"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14 of 17</w:t>
      </w:r>
    </w:p>
    <w:p>
      <w:pPr>
        <w:sectPr>
          <w:pgSz w:w="11900" w:h="16838" w:orient="portrait"/>
          <w:cols w:equalWidth="0" w:num="1">
            <w:col w:w="11020"/>
          </w:cols>
          <w:pgMar w:left="440" w:top="266"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1980" w:right="6240" w:hanging="553"/>
        <w:spacing w:after="0" w:line="261" w:lineRule="auto"/>
        <w:tabs>
          <w:tab w:leader="none" w:pos="19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Chubb Underwriting Department Chubb</w:t>
      </w:r>
    </w:p>
    <w:p>
      <w:pPr>
        <w:ind w:left="1980" w:right="68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202B Hall’s Mill Road Whitehouse Station, NJ 08889</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notices described above shall be effective on the date of receipt by the Company.</w:t>
      </w:r>
    </w:p>
    <w:p>
      <w:pPr>
        <w:spacing w:after="0" w:line="131" w:lineRule="exact"/>
        <w:rPr>
          <w:sz w:val="20"/>
          <w:szCs w:val="20"/>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Insurance</w:t>
      </w:r>
    </w:p>
    <w:p>
      <w:pPr>
        <w:spacing w:after="0" w:line="130"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Bond shall apply only as excess over any other valid and collectible insurance, indemnity or suretyship obtained by or on behalf of:</w:t>
      </w:r>
    </w:p>
    <w:p>
      <w:pPr>
        <w:spacing w:after="0" w:line="63"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or</w:t>
      </w:r>
    </w:p>
    <w:p>
      <w:pPr>
        <w:spacing w:after="0" w:line="134" w:lineRule="exact"/>
        <w:rPr>
          <w:rFonts w:ascii="Times New Roman" w:cs="Times New Roman" w:eastAsia="Times New Roman" w:hAnsi="Times New Roman"/>
          <w:sz w:val="18"/>
          <w:szCs w:val="18"/>
          <w:color w:val="auto"/>
        </w:rPr>
      </w:pPr>
    </w:p>
    <w:p>
      <w:pPr>
        <w:ind w:left="1960" w:right="60" w:hanging="533"/>
        <w:spacing w:after="0" w:line="282" w:lineRule="auto"/>
        <w:tabs>
          <w:tab w:leader="none" w:pos="196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entity on whose premises the loss occurred or which employed the person causing the loss or engaged 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67" w:lineRule="exact"/>
        <w:rPr>
          <w:rFonts w:ascii="Times New Roman" w:cs="Times New Roman" w:eastAsia="Times New Roman" w:hAnsi="Times New Roman"/>
          <w:sz w:val="18"/>
          <w:szCs w:val="18"/>
          <w:color w:val="auto"/>
        </w:rPr>
      </w:pPr>
    </w:p>
    <w:p>
      <w:pPr>
        <w:ind w:left="1420" w:right="240" w:hanging="439"/>
        <w:spacing w:after="0" w:line="261"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Settlement</w:t>
      </w:r>
    </w:p>
    <w:p>
      <w:pPr>
        <w:spacing w:after="0" w:line="113" w:lineRule="exact"/>
        <w:rPr>
          <w:rFonts w:ascii="Times New Roman" w:cs="Times New Roman" w:eastAsia="Times New Roman" w:hAnsi="Times New Roman"/>
          <w:sz w:val="18"/>
          <w:szCs w:val="18"/>
          <w:color w:val="auto"/>
        </w:rPr>
      </w:pPr>
    </w:p>
    <w:p>
      <w:pPr>
        <w:ind w:left="98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covered under this Bond, the Company may, at its sole discretion, purchase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tender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issue its indemnity to effect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980"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indemnity required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under the terms of this Section against all loss, cost or expense arising from the replacement of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by the Company’s indemnity shall be:</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less than or equal to the applicable Deductible Amount – one hundred (100%) percent;</w:t>
      </w:r>
    </w:p>
    <w:p>
      <w:pPr>
        <w:spacing w:after="0" w:line="130" w:lineRule="exact"/>
        <w:rPr>
          <w:rFonts w:ascii="Times New Roman" w:cs="Times New Roman" w:eastAsia="Times New Roman" w:hAnsi="Times New Roman"/>
          <w:sz w:val="18"/>
          <w:szCs w:val="18"/>
          <w:color w:val="auto"/>
        </w:rPr>
      </w:pPr>
    </w:p>
    <w:p>
      <w:pPr>
        <w:ind w:left="1420" w:right="420" w:hanging="439"/>
        <w:spacing w:after="0" w:line="28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in excess of the applicable Deductible Amount but within the Single Loss Limit Of Liability – the percentage that the Deductible Amount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w:t>
      </w:r>
    </w:p>
    <w:p>
      <w:pPr>
        <w:spacing w:after="0" w:line="60" w:lineRule="exact"/>
        <w:rPr>
          <w:rFonts w:ascii="Times New Roman" w:cs="Times New Roman" w:eastAsia="Times New Roman" w:hAnsi="Times New Roman"/>
          <w:sz w:val="18"/>
          <w:szCs w:val="18"/>
          <w:color w:val="auto"/>
        </w:rPr>
      </w:pPr>
    </w:p>
    <w:p>
      <w:pPr>
        <w:ind w:left="1420" w:right="60" w:hanging="439"/>
        <w:spacing w:after="0" w:line="286"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 xml:space="preserve">The value referred to in Sections 11.a., b., and c. is the value in accordance with Section 14., Valuation, regardless of the value of such </w:t>
      </w: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at the time the loss under the Company’s indemnity is sustained.</w:t>
      </w:r>
    </w:p>
    <w:p>
      <w:pPr>
        <w:spacing w:after="0" w:line="50" w:lineRule="exact"/>
        <w:rPr>
          <w:sz w:val="20"/>
          <w:szCs w:val="20"/>
          <w:color w:val="auto"/>
        </w:rPr>
      </w:pPr>
    </w:p>
    <w:p>
      <w:pPr>
        <w:ind w:left="980" w:right="80"/>
        <w:spacing w:after="0" w:line="286" w:lineRule="auto"/>
        <w:rPr>
          <w:sz w:val="20"/>
          <w:szCs w:val="20"/>
          <w:color w:val="auto"/>
        </w:rPr>
      </w:pPr>
      <w:r>
        <w:rPr>
          <w:rFonts w:ascii="Times New Roman" w:cs="Times New Roman" w:eastAsia="Times New Roman" w:hAnsi="Times New Roman"/>
          <w:sz w:val="18"/>
          <w:szCs w:val="18"/>
          <w:color w:val="auto"/>
        </w:rPr>
        <w:t xml:space="preserve">The Company is not required to issue its indemnity for any portion of a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which is not covered by this Bond, however, the Company may do so as a courtesy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its sole discretion.</w:t>
      </w:r>
    </w:p>
    <w:p>
      <w:pPr>
        <w:spacing w:after="0" w:line="47" w:lineRule="exact"/>
        <w:rPr>
          <w:sz w:val="20"/>
          <w:szCs w:val="20"/>
          <w:color w:val="auto"/>
        </w:rPr>
      </w:pPr>
    </w:p>
    <w:p>
      <w:pPr>
        <w:ind w:left="980" w:right="8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obtain replacement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 Assignment – Recovery</w:t>
      </w:r>
    </w:p>
    <w:p>
      <w:pPr>
        <w:spacing w:after="0" w:line="113" w:lineRule="exact"/>
        <w:rPr>
          <w:rFonts w:ascii="Times New Roman" w:cs="Times New Roman" w:eastAsia="Times New Roman" w:hAnsi="Times New Roman"/>
          <w:sz w:val="18"/>
          <w:szCs w:val="18"/>
          <w:color w:val="auto"/>
        </w:rPr>
      </w:pPr>
    </w:p>
    <w:p>
      <w:pPr>
        <w:jc w:val="both"/>
        <w:ind w:left="980"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payment under this Bond, the Company shall be subrogated to all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of recovery against any person or entity to the extent of such payment. On request,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deliver to the Company an assignment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title and interest and causes of action against any person or entity to the extent of such payment.</w:t>
      </w:r>
    </w:p>
    <w:p>
      <w:pPr>
        <w:spacing w:after="0" w:line="107"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15 of 17</w:t>
      </w:r>
    </w:p>
    <w:p>
      <w:pPr>
        <w:sectPr>
          <w:pgSz w:w="11900" w:h="16838" w:orient="portrait"/>
          <w:cols w:equalWidth="0" w:num="1">
            <w:col w:w="11020"/>
          </w:cols>
          <w:pgMar w:left="440" w:top="266"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980" w:right="320"/>
        <w:spacing w:after="0" w:line="286" w:lineRule="auto"/>
        <w:rPr>
          <w:sz w:val="20"/>
          <w:szCs w:val="20"/>
          <w:color w:val="auto"/>
        </w:rPr>
      </w:pPr>
      <w:r>
        <w:rPr>
          <w:rFonts w:ascii="Times New Roman" w:cs="Times New Roman" w:eastAsia="Times New Roman" w:hAnsi="Times New Roman"/>
          <w:sz w:val="18"/>
          <w:szCs w:val="18"/>
          <w:color w:val="auto"/>
        </w:rPr>
        <w:t xml:space="preserve">Recoveries, whether effected by the Company or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shall be applied net of the expense of such recovery, in the following order:</w:t>
      </w:r>
    </w:p>
    <w:p>
      <w:pPr>
        <w:spacing w:after="0" w:line="60" w:lineRule="exact"/>
        <w:rPr>
          <w:sz w:val="20"/>
          <w:szCs w:val="20"/>
          <w:color w:val="auto"/>
        </w:rPr>
      </w:pPr>
    </w:p>
    <w:p>
      <w:pPr>
        <w:ind w:left="1420" w:right="20" w:hanging="439"/>
        <w:spacing w:after="0" w:line="286"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to the satisfaction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covered loss which would otherwise have been paid but for the fact that it is in excess of the Single Loss Limit Of Liability;</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Company in satisfaction of amounts paid in settlement of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claim;</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the applicable Deductible Amount;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satisfaction of any loss suffered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which was not covered under this Bond.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26" w:lineRule="exact"/>
        <w:rPr>
          <w:rFonts w:ascii="Times New Roman" w:cs="Times New Roman" w:eastAsia="Times New Roman" w:hAnsi="Times New Roman"/>
          <w:sz w:val="18"/>
          <w:szCs w:val="18"/>
          <w:color w:val="auto"/>
        </w:rPr>
      </w:pPr>
    </w:p>
    <w:p>
      <w:pPr>
        <w:ind w:left="1420" w:right="240" w:hanging="439"/>
        <w:spacing w:after="0" w:line="268"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sole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20" w:right="340" w:hanging="439"/>
        <w:spacing w:after="0" w:line="268"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is for a joint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it shall not be terminated unless written notice shall have been given by the acting party to the affected party, and by the Company to all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and to the U.S. Securities and Exchange Commission, not less than sixty (60) days prior to the effective date of such termination.</w:t>
      </w:r>
    </w:p>
    <w:p>
      <w:pPr>
        <w:spacing w:after="0" w:line="76" w:lineRule="exact"/>
        <w:rPr>
          <w:rFonts w:ascii="Times New Roman" w:cs="Times New Roman" w:eastAsia="Times New Roman" w:hAnsi="Times New Roman"/>
          <w:sz w:val="18"/>
          <w:szCs w:val="18"/>
          <w:color w:val="auto"/>
        </w:rPr>
      </w:pPr>
    </w:p>
    <w:p>
      <w:pPr>
        <w:ind w:left="1420" w:right="120" w:hanging="439"/>
        <w:spacing w:after="0" w:line="268"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1960" w:right="20" w:hanging="533"/>
        <w:spacing w:after="0" w:line="286" w:lineRule="auto"/>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immediately remove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would enable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to cause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suffer a loss covered by this Bond; and</w:t>
      </w:r>
    </w:p>
    <w:p>
      <w:pPr>
        <w:spacing w:after="0" w:line="60" w:lineRule="exact"/>
        <w:rPr>
          <w:rFonts w:ascii="Times New Roman" w:cs="Times New Roman" w:eastAsia="Times New Roman" w:hAnsi="Times New Roman"/>
          <w:sz w:val="18"/>
          <w:szCs w:val="18"/>
          <w:color w:val="auto"/>
        </w:rPr>
      </w:pPr>
    </w:p>
    <w:p>
      <w:pPr>
        <w:ind w:left="1960" w:right="360" w:hanging="533"/>
        <w:spacing w:after="0" w:line="286" w:lineRule="auto"/>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forty-eight (48) hours of discovering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 shall notify the Company of such action and provide full particulars of such dishonest or fraudulent act.</w:t>
      </w:r>
    </w:p>
    <w:p>
      <w:pPr>
        <w:spacing w:after="0" w:line="60" w:lineRule="exact"/>
        <w:rPr>
          <w:rFonts w:ascii="Times New Roman" w:cs="Times New Roman" w:eastAsia="Times New Roman" w:hAnsi="Times New Roman"/>
          <w:sz w:val="18"/>
          <w:szCs w:val="18"/>
          <w:color w:val="auto"/>
        </w:rPr>
      </w:pPr>
    </w:p>
    <w:p>
      <w:pPr>
        <w:ind w:left="1420" w:right="520" w:hanging="439"/>
        <w:spacing w:after="0" w:line="286"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sixty (60) days after receipt by each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and the U.S. Securities and Exchange Commission of written notice from the Company of its decision to terminate this Bond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Or Other Records</w:t>
      </w:r>
    </w:p>
    <w:p>
      <w:pPr>
        <w:spacing w:after="0" w:line="113" w:lineRule="exact"/>
        <w:rPr>
          <w:rFonts w:ascii="Times New Roman" w:cs="Times New Roman" w:eastAsia="Times New Roman" w:hAnsi="Times New Roman"/>
          <w:sz w:val="18"/>
          <w:szCs w:val="18"/>
          <w:color w:val="auto"/>
        </w:rPr>
      </w:pPr>
    </w:p>
    <w:p>
      <w:pPr>
        <w:ind w:left="142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consisting of books of account or other records used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in the conduct of its business shall be the amount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blank books, blank pages, or other materials which replace the lost books of account or other records, plus the cost of labor paid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for the actual transcription or copying of data to reproduce such books of account or other records.</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shall be paid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United States of America or the dollar equivalent of it, determined by the free market rate of exchange in effect at the time of discovery of such loss.</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w:t>
      </w:r>
    </w:p>
    <w:p>
      <w:pPr>
        <w:spacing w:after="0" w:line="113" w:lineRule="exact"/>
        <w:rPr>
          <w:rFonts w:ascii="Times New Roman" w:cs="Times New Roman" w:eastAsia="Times New Roman" w:hAnsi="Times New Roman"/>
          <w:sz w:val="18"/>
          <w:szCs w:val="18"/>
          <w:color w:val="auto"/>
        </w:rPr>
      </w:pPr>
    </w:p>
    <w:p>
      <w:pPr>
        <w:ind w:left="142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except as otherwise provided for in this Section 14., shall be the actual cash value or the cost of repairing or replacing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like quality and value, whichever is less.</w:t>
      </w:r>
    </w:p>
    <w:p>
      <w:pPr>
        <w:spacing w:after="0" w:line="91"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16 of 17</w:t>
      </w:r>
    </w:p>
    <w:p>
      <w:pPr>
        <w:sectPr>
          <w:pgSz w:w="11900" w:h="16838" w:orient="portrait"/>
          <w:cols w:equalWidth="0" w:num="1">
            <w:col w:w="11020"/>
          </w:cols>
          <w:pgMar w:left="440" w:top="266"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39700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97000" cy="2489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1420" w:hanging="43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3" w:lineRule="exact"/>
        <w:rPr>
          <w:rFonts w:ascii="Times New Roman" w:cs="Times New Roman" w:eastAsia="Times New Roman" w:hAnsi="Times New Roman"/>
          <w:sz w:val="18"/>
          <w:szCs w:val="18"/>
          <w:color w:val="auto"/>
        </w:rPr>
      </w:pPr>
    </w:p>
    <w:p>
      <w:pPr>
        <w:ind w:left="142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any loss of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be the average market value of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on the business day immediately preceding discovery of such loss, provided that the value of any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replaced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or for such privileges, the value shall be fixed by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COMPLIANCE WITH APPLICABLE TRADE SANCTION LAWS</w:t>
      </w:r>
    </w:p>
    <w:p>
      <w:pPr>
        <w:spacing w:after="0" w:line="121" w:lineRule="exact"/>
        <w:rPr>
          <w:sz w:val="20"/>
          <w:szCs w:val="20"/>
          <w:color w:val="auto"/>
        </w:rPr>
      </w:pPr>
    </w:p>
    <w:p>
      <w:pPr>
        <w:ind w:left="980" w:right="380"/>
        <w:spacing w:after="0" w:line="282" w:lineRule="auto"/>
        <w:rPr>
          <w:sz w:val="20"/>
          <w:szCs w:val="20"/>
          <w:color w:val="auto"/>
        </w:rPr>
      </w:pPr>
      <w:r>
        <w:rPr>
          <w:rFonts w:ascii="Times New Roman" w:cs="Times New Roman" w:eastAsia="Times New Roman" w:hAnsi="Times New Roman"/>
          <w:sz w:val="18"/>
          <w:szCs w:val="18"/>
          <w:color w:val="auto"/>
        </w:rPr>
        <w:t>This Bond does not apply to the extent that trade or economic sanctions law or other similar laws or regulations prohibit the Company from providing insurance.</w:t>
      </w:r>
    </w:p>
    <w:p>
      <w:pPr>
        <w:spacing w:after="0" w:line="94"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PF-52903 (08/21)</w:t>
      </w:r>
      <w:r>
        <w:rPr>
          <w:sz w:val="20"/>
          <w:szCs w:val="20"/>
          <w:color w:val="auto"/>
        </w:rPr>
        <w:tab/>
      </w:r>
      <w:r>
        <w:rPr>
          <w:rFonts w:ascii="Times New Roman" w:cs="Times New Roman" w:eastAsia="Times New Roman" w:hAnsi="Times New Roman"/>
          <w:sz w:val="18"/>
          <w:szCs w:val="18"/>
          <w:color w:val="auto"/>
        </w:rPr>
        <w:t>Page 17 of 17</w:t>
      </w:r>
    </w:p>
    <w:p>
      <w:pPr>
        <w:sectPr>
          <w:pgSz w:w="11900" w:h="16838" w:orient="portrait"/>
          <w:cols w:equalWidth="0" w:num="1">
            <w:col w:w="11020"/>
          </w:cols>
          <w:pgMar w:left="440" w:top="266"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1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NEW YORK AMENDATORY ENDORSEMENT</w:t>
            </w:r>
          </w:p>
        </w:tc>
        <w:tc>
          <w:tcPr>
            <w:tcW w:w="2760" w:type="dxa"/>
            <w:vAlign w:val="bottom"/>
          </w:tcPr>
          <w:p>
            <w:pPr>
              <w:spacing w:after="0"/>
              <w:rPr>
                <w:sz w:val="20"/>
                <w:szCs w:val="20"/>
                <w:color w:val="auto"/>
              </w:rPr>
            </w:pP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Named Assured</w:t>
            </w:r>
          </w:p>
        </w:tc>
        <w:tc>
          <w:tcPr>
            <w:tcW w:w="2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BCP INVESTMENT CORP.</w:t>
            </w:r>
          </w:p>
        </w:tc>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Bond Period</w:t>
            </w:r>
          </w:p>
        </w:tc>
        <w:tc>
          <w:tcPr>
            <w:tcW w:w="2420" w:type="dxa"/>
            <w:vAlign w:val="bottom"/>
          </w:tcPr>
          <w:p>
            <w:pPr>
              <w:spacing w:after="0"/>
              <w:rPr>
                <w:sz w:val="18"/>
                <w:szCs w:val="18"/>
                <w:color w:val="auto"/>
              </w:rPr>
            </w:pP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Effective Date of Endorsement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J06873868</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04-01-2026</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04-01-2027</w:t>
            </w:r>
          </w:p>
        </w:tc>
        <w:tc>
          <w:tcPr>
            <w:tcW w:w="2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Issued By</w:t>
            </w:r>
          </w:p>
        </w:tc>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7698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714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w:t>
      </w:r>
    </w:p>
    <w:p>
      <w:pPr>
        <w:spacing w:after="0" w:line="131" w:lineRule="exact"/>
        <w:rPr>
          <w:sz w:val="20"/>
          <w:szCs w:val="20"/>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 CONDITIONS AND LIMITATIONS of this Bond is amended as follows:</w:t>
      </w:r>
    </w:p>
    <w:p>
      <w:pPr>
        <w:spacing w:after="0" w:line="130"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Subsection 9. Notice To Company – Proof- Legal Proceedings Against Company is deleted and replaced with the following:</w:t>
      </w:r>
    </w:p>
    <w:p>
      <w:pPr>
        <w:spacing w:after="0" w:line="63" w:lineRule="exact"/>
        <w:rPr>
          <w:rFonts w:ascii="Times New Roman" w:cs="Times New Roman" w:eastAsia="Times New Roman" w:hAnsi="Times New Roman"/>
          <w:sz w:val="18"/>
          <w:szCs w:val="18"/>
          <w:color w:val="auto"/>
        </w:rPr>
      </w:pPr>
    </w:p>
    <w:p>
      <w:pPr>
        <w:ind w:left="1960" w:right="120" w:hanging="533"/>
        <w:spacing w:after="0" w:line="268" w:lineRule="auto"/>
        <w:tabs>
          <w:tab w:leader="none" w:pos="19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as long as such notification does not impede the Company’s investigation of any claim, in an amount that is in excess of 50% of the applicable Deductible Amount, as stated in Item 3 of the Declarations.</w:t>
      </w:r>
    </w:p>
    <w:p>
      <w:pPr>
        <w:spacing w:after="0" w:line="8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13. Termination is amended by adding the following:</w:t>
      </w:r>
    </w:p>
    <w:p>
      <w:pPr>
        <w:spacing w:after="0" w:line="113" w:lineRule="exact"/>
        <w:rPr>
          <w:rFonts w:ascii="Times New Roman" w:cs="Times New Roman" w:eastAsia="Times New Roman" w:hAnsi="Times New Roman"/>
          <w:sz w:val="18"/>
          <w:szCs w:val="18"/>
          <w:color w:val="auto"/>
        </w:rPr>
      </w:pPr>
    </w:p>
    <w:p>
      <w:pPr>
        <w:ind w:left="1420"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refund the unearned premium computed at customary short rates if this Bond is terminated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Under any other circumstances, the refund shall be computed pro rata. Payment or tender of any unearned premium by the Company shall not be a condition precedent to the effectiveness of such termination, but such payment shall be made as soon as practicable.</w:t>
      </w:r>
    </w:p>
    <w:p>
      <w:pPr>
        <w:spacing w:after="0" w:line="66" w:lineRule="exact"/>
        <w:rPr>
          <w:rFonts w:ascii="Times New Roman" w:cs="Times New Roman" w:eastAsia="Times New Roman" w:hAnsi="Times New Roman"/>
          <w:sz w:val="18"/>
          <w:szCs w:val="18"/>
          <w:color w:val="auto"/>
        </w:rPr>
      </w:pPr>
    </w:p>
    <w:p>
      <w:pPr>
        <w:ind w:left="14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mail or deliver a copy of any notice of termination of this Bond to the agent or broker of record, if any, at its last address known to the Company. Any notice of termination by the Company shall state the specific reason(s) for, and the effective date of such termination.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is added to this Bond: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 AND CONDITIONAL RENEWAL</w:t>
      </w:r>
    </w:p>
    <w:p>
      <w:pPr>
        <w:spacing w:after="0" w:line="131" w:lineRule="exact"/>
        <w:rPr>
          <w:sz w:val="20"/>
          <w:szCs w:val="20"/>
          <w:color w:val="auto"/>
        </w:rPr>
      </w:pPr>
    </w:p>
    <w:p>
      <w:pPr>
        <w:ind w:left="1420" w:right="80" w:hanging="439"/>
        <w:spacing w:after="0" w:line="281" w:lineRule="auto"/>
        <w:tabs>
          <w:tab w:leader="none" w:pos="14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(a) nonrenews this Bond, or (b) conditions its renewal upon a change in limits, change in the type of coverage, reduction of coverage, increased deductible or addition of exclusions, or upon increased premiums in excess of ten percent (10%) of the expiring rate (exclusive of premiums attributable to increased exposure subsequent to issuance of this Bond or at the request of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or as a result of experience rating or retrospective rating), the Company shall provide notice to the </w:t>
      </w:r>
      <w:r>
        <w:rPr>
          <w:rFonts w:ascii="Times New Roman" w:cs="Times New Roman" w:eastAsia="Times New Roman" w:hAnsi="Times New Roman"/>
          <w:sz w:val="17"/>
          <w:szCs w:val="17"/>
          <w:b w:val="1"/>
          <w:bCs w:val="1"/>
          <w:color w:val="auto"/>
        </w:rPr>
        <w:t>Assured</w:t>
      </w:r>
      <w:r>
        <w:rPr>
          <w:rFonts w:ascii="Times New Roman" w:cs="Times New Roman" w:eastAsia="Times New Roman" w:hAnsi="Times New Roman"/>
          <w:sz w:val="17"/>
          <w:szCs w:val="17"/>
          <w:color w:val="auto"/>
        </w:rPr>
        <w:t xml:space="preserve"> as follows:</w:t>
      </w:r>
    </w:p>
    <w:p>
      <w:pPr>
        <w:spacing w:after="0" w:line="65" w:lineRule="exact"/>
        <w:rPr>
          <w:rFonts w:ascii="Times New Roman" w:cs="Times New Roman" w:eastAsia="Times New Roman" w:hAnsi="Times New Roman"/>
          <w:sz w:val="17"/>
          <w:szCs w:val="17"/>
          <w:color w:val="auto"/>
        </w:rPr>
      </w:pPr>
    </w:p>
    <w:p>
      <w:pPr>
        <w:ind w:left="1960" w:right="200" w:hanging="533"/>
        <w:spacing w:after="0" w:line="256" w:lineRule="auto"/>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mail or deliver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between sixty (60) days and one hundred twenty (120) days advance written notice containing the specific reason or reasons for nonrenewal or conditional renewal, the amount of any premium increase, the nature of any other proposed changes and the </w:t>
      </w:r>
      <w:r>
        <w:rPr>
          <w:rFonts w:ascii="Times New Roman" w:cs="Times New Roman" w:eastAsia="Times New Roman" w:hAnsi="Times New Roman"/>
          <w:sz w:val="18"/>
          <w:szCs w:val="18"/>
          <w:b w:val="1"/>
          <w:bCs w:val="1"/>
          <w:color w:val="auto"/>
        </w:rPr>
        <w:t>Assured’s</w:t>
      </w:r>
      <w:r>
        <w:rPr>
          <w:rFonts w:ascii="Times New Roman" w:cs="Times New Roman" w:eastAsia="Times New Roman" w:hAnsi="Times New Roman"/>
          <w:sz w:val="18"/>
          <w:szCs w:val="18"/>
          <w:color w:val="auto"/>
        </w:rPr>
        <w:t xml:space="preserve"> rights, if any, to coverage and the duration of such coverage. Such notice will not be provided in the event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its agent or broker of record has mailed or delivered written notice that this Bond has been replaced or is no longer desired. Additionally, if the Company provides notice of nonrenewal and subsequently extends the Bond Period for ninety (90) days or less, no additional notice of nonrenewal will be given.</w:t>
      </w:r>
    </w:p>
    <w:p>
      <w:pPr>
        <w:spacing w:after="0" w:line="92" w:lineRule="exact"/>
        <w:rPr>
          <w:rFonts w:ascii="Times New Roman" w:cs="Times New Roman" w:eastAsia="Times New Roman" w:hAnsi="Times New Roman"/>
          <w:sz w:val="18"/>
          <w:szCs w:val="18"/>
          <w:color w:val="auto"/>
        </w:rPr>
      </w:pPr>
    </w:p>
    <w:p>
      <w:pPr>
        <w:ind w:left="1960" w:right="100" w:hanging="533"/>
        <w:spacing w:after="0" w:line="261" w:lineRule="auto"/>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before the expiration date in Item 1 of the Declarations the Company provides an incomplete or late conditional renewal notice, coverage hereunder will remain in effect on the same terms and conditions and at the lower of the current rates or the rates for the prior Bond Period until sixty (60) days after proper notice is mailed, unless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elects to cancel sooner, If however,</w:t>
      </w:r>
    </w:p>
    <w:p>
      <w:pPr>
        <w:spacing w:after="0" w:line="112"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PF-56008 (08/21)</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020"/>
          </w:cols>
          <w:pgMar w:left="440" w:top="968" w:right="439" w:bottom="1440" w:gutter="0" w:footer="0" w:header="0"/>
        </w:sectPr>
      </w:pPr>
    </w:p>
    <w:bookmarkStart w:id="35" w:name="page36"/>
    <w:bookmarkEnd w:id="35"/>
    <w:p>
      <w:pPr>
        <w:ind w:left="1960"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elects to accept the terms, conditions and rates of the conditional renewal notice and renews this Bond on that basis, then such terms, conditions and rates will govern upon (a) the expirations of such sixty (60) day period, if notice of conditional renewal was provided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less than thirty (3) days before this Bond expiration date; or (b) this Bond’s expiration date, if notice of conditional renewal was provided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at least thirty (30) days before this Bond’s expiration date.</w:t>
      </w:r>
    </w:p>
    <w:p>
      <w:pPr>
        <w:spacing w:after="0" w:line="89" w:lineRule="exact"/>
        <w:rPr>
          <w:sz w:val="20"/>
          <w:szCs w:val="20"/>
          <w:color w:val="auto"/>
        </w:rPr>
      </w:pPr>
    </w:p>
    <w:p>
      <w:pPr>
        <w:ind w:left="1960" w:right="160" w:hanging="533"/>
        <w:spacing w:after="0" w:line="261"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Bond Period is extended due to late notice of nonrenewal or conditional renewal, then the Limits of Liability will be increased in proportion to the period for which the Bond Period is extended, provided that if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accepts the terms, conditions and rates of a conditional renewal notice, such increase will be inapplicable and, instead, new Limits of Liability applicable to the renewal period shall become effective as of the inception date of the renewal Bond.</w:t>
      </w:r>
    </w:p>
    <w:p>
      <w:pPr>
        <w:spacing w:after="0" w:line="85" w:lineRule="exact"/>
        <w:rPr>
          <w:rFonts w:ascii="Times New Roman" w:cs="Times New Roman" w:eastAsia="Times New Roman" w:hAnsi="Times New Roman"/>
          <w:sz w:val="18"/>
          <w:szCs w:val="18"/>
          <w:color w:val="auto"/>
        </w:rPr>
      </w:pPr>
    </w:p>
    <w:p>
      <w:pPr>
        <w:ind w:left="1960" w:right="300" w:hanging="533"/>
        <w:spacing w:after="0" w:line="266" w:lineRule="auto"/>
        <w:tabs>
          <w:tab w:leader="none" w:pos="19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does not provide notice of nonrenewal or conditional renewal before the Bond expiration date set forth in Item 1 of the Declarations, then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may purchase coverage on the same terms and conditions as the Bond for another Bond Period or for the immediately preceding Bond Period.</w:t>
      </w:r>
    </w:p>
    <w:p>
      <w:pPr>
        <w:spacing w:after="0" w:line="81" w:lineRule="exact"/>
        <w:rPr>
          <w:rFonts w:ascii="Times New Roman" w:cs="Times New Roman" w:eastAsia="Times New Roman" w:hAnsi="Times New Roman"/>
          <w:sz w:val="18"/>
          <w:szCs w:val="18"/>
          <w:color w:val="auto"/>
        </w:rPr>
      </w:pPr>
    </w:p>
    <w:p>
      <w:pPr>
        <w:ind w:left="1420" w:right="100" w:hanging="439"/>
        <w:spacing w:after="0" w:line="266" w:lineRule="auto"/>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mail or deliver a copy of any notice of nonrenewal of this Bond by the Company to the agent or broker of record, if any, at its last address known to the Company. Any notice of nonrenewal by the Company shall state the specific reason(s) for, and the effective date of, such nonrenewal.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will be deemed to have been amended to the extent necessary to effect the purposes and intent of this Amendatory Endorsement.</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New York.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not part of the terms and conditions of coverage.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462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71" w:lineRule="exact"/>
        <w:rPr>
          <w:sz w:val="20"/>
          <w:szCs w:val="20"/>
          <w:color w:val="auto"/>
        </w:rPr>
      </w:pPr>
    </w:p>
    <w:p>
      <w:pPr>
        <w:spacing w:after="0"/>
        <w:tabs>
          <w:tab w:leader="none" w:pos="10180" w:val="left"/>
        </w:tabs>
        <w:rPr>
          <w:sz w:val="20"/>
          <w:szCs w:val="20"/>
          <w:color w:val="auto"/>
        </w:rPr>
      </w:pPr>
      <w:r>
        <w:rPr>
          <w:rFonts w:ascii="Times New Roman" w:cs="Times New Roman" w:eastAsia="Times New Roman" w:hAnsi="Times New Roman"/>
          <w:sz w:val="18"/>
          <w:szCs w:val="18"/>
          <w:color w:val="auto"/>
        </w:rPr>
        <w:t>PF-56008 (08/21)</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020"/>
          </w:cols>
          <w:pgMar w:left="440" w:top="266" w:right="439" w:bottom="1440" w:gutter="0" w:footer="0" w:header="0"/>
        </w:sectPr>
      </w:pPr>
    </w:p>
    <w:bookmarkStart w:id="36" w:name="page37"/>
    <w:bookmarkEnd w:id="36"/>
    <w:tbl>
      <w:tblPr>
        <w:tblLayout w:type="fixed"/>
        <w:tblInd w:w="4"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60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AMEND DISCOVERY AND NOTICE TO COMPANY ENDORSEMENT</w:t>
            </w:r>
          </w:p>
        </w:tc>
        <w:tc>
          <w:tcPr>
            <w:tcW w:w="2300" w:type="dxa"/>
            <w:vAlign w:val="bottom"/>
          </w:tcPr>
          <w:p>
            <w:pPr>
              <w:spacing w:after="0"/>
              <w:rPr>
                <w:sz w:val="20"/>
                <w:szCs w:val="20"/>
                <w:color w:val="auto"/>
              </w:rPr>
            </w:pPr>
          </w:p>
        </w:tc>
      </w:tr>
      <w:tr>
        <w:trPr>
          <w:trHeight w:val="44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Named Assured</w:t>
            </w:r>
          </w:p>
        </w:tc>
        <w:tc>
          <w:tcPr>
            <w:tcW w:w="3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BCP INVESTMENT CORP.</w:t>
            </w: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Bond Period</w:t>
            </w:r>
          </w:p>
        </w:tc>
        <w:tc>
          <w:tcPr>
            <w:tcW w:w="288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Effective Date of Endorsement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J06873868</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04-01-2026</w:t>
            </w: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04-01-2027</w:t>
            </w: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2026</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Issued By</w:t>
            </w: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7698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71450"/>
                    </a:xfrm>
                    <a:prstGeom prst="rect">
                      <a:avLst/>
                    </a:prstGeom>
                    <a:noFill/>
                  </pic:spPr>
                </pic:pic>
              </a:graphicData>
            </a:graphic>
          </wp:anchor>
        </w:drawing>
      </w:r>
    </w:p>
    <w:p>
      <w:pPr>
        <w:ind w:left="2224"/>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consideration of the premium charged, it is agreed that this Bond is amended as follows:</w:t>
      </w:r>
    </w:p>
    <w:p>
      <w:pPr>
        <w:spacing w:after="0" w:line="131"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Discovery, of the Conditions and Limitations is deleted and replaced with the following:</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117" w:lineRule="exact"/>
        <w:rPr>
          <w:rFonts w:ascii="Times New Roman" w:cs="Times New Roman" w:eastAsia="Times New Roman" w:hAnsi="Times New Roman"/>
          <w:sz w:val="18"/>
          <w:szCs w:val="18"/>
          <w:color w:val="auto"/>
        </w:rPr>
      </w:pPr>
    </w:p>
    <w:p>
      <w:pPr>
        <w:ind w:left="984"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applies only to loss first discovered by the Chief Executive Officer, Chief Financial Officer, Chief Compliance Officer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during the Bond Period. Discovery occurs at the earlier of the Chief Executive Officer, Chief Financial Officer, Chief Compliance Officer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learning of:</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facts which may subsequently result in a loss of a type covered by this Bond; or</w:t>
      </w:r>
    </w:p>
    <w:p>
      <w:pPr>
        <w:spacing w:after="0" w:line="126"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actual or potential claim in which it is alleged that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is liable to a third party,</w:t>
      </w:r>
    </w:p>
    <w:p>
      <w:pPr>
        <w:spacing w:after="0" w:line="121" w:lineRule="exact"/>
        <w:rPr>
          <w:sz w:val="20"/>
          <w:szCs w:val="20"/>
          <w:color w:val="auto"/>
        </w:rPr>
      </w:pPr>
    </w:p>
    <w:p>
      <w:pPr>
        <w:ind w:left="984" w:right="560"/>
        <w:spacing w:after="0" w:line="282" w:lineRule="auto"/>
        <w:rPr>
          <w:sz w:val="20"/>
          <w:szCs w:val="20"/>
          <w:color w:val="auto"/>
        </w:rPr>
      </w:pPr>
      <w:r>
        <w:rPr>
          <w:rFonts w:ascii="Times New Roman" w:cs="Times New Roman" w:eastAsia="Times New Roman" w:hAnsi="Times New Roman"/>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67" w:lineRule="exact"/>
        <w:rPr>
          <w:sz w:val="20"/>
          <w:szCs w:val="20"/>
          <w:color w:val="auto"/>
        </w:rPr>
      </w:pPr>
    </w:p>
    <w:p>
      <w:pPr>
        <w:ind w:left="424" w:right="66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Notice to Company – Proof – Legal Proceedings Against Company, of the Conditions and Limitations, is amended by deleting paragraph a. and replacing with the following:</w:t>
      </w:r>
    </w:p>
    <w:p>
      <w:pPr>
        <w:spacing w:after="0" w:line="63" w:lineRule="exact"/>
        <w:rPr>
          <w:rFonts w:ascii="Times New Roman" w:cs="Times New Roman" w:eastAsia="Times New Roman" w:hAnsi="Times New Roman"/>
          <w:sz w:val="18"/>
          <w:szCs w:val="18"/>
          <w:color w:val="auto"/>
        </w:rPr>
      </w:pPr>
    </w:p>
    <w:p>
      <w:pPr>
        <w:ind w:left="964" w:right="140" w:hanging="532"/>
        <w:spacing w:after="0" w:line="268" w:lineRule="auto"/>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give the Company notice at the earliest practicable moment, not to exceed sixty (60) days after discovery of a loss by the Chief Executive Officer, Chief Financial Officer, Chief Compliance Officer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in an amount that is in excess of 50% of the applicable Deductible Amount, as stated in Item 2 of the Declarations.</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Termination, of the Conditions and Limitations, is amended by deleting the lead-in to paragraph c. and replacing with the following:</w:t>
      </w:r>
    </w:p>
    <w:p>
      <w:pPr>
        <w:spacing w:after="0" w:line="126" w:lineRule="exact"/>
        <w:rPr>
          <w:rFonts w:ascii="Times New Roman" w:cs="Times New Roman" w:eastAsia="Times New Roman" w:hAnsi="Times New Roman"/>
          <w:sz w:val="18"/>
          <w:szCs w:val="18"/>
          <w:color w:val="auto"/>
        </w:rPr>
      </w:pPr>
    </w:p>
    <w:p>
      <w:pPr>
        <w:ind w:left="964" w:right="140" w:hanging="532"/>
        <w:spacing w:after="0" w:line="268" w:lineRule="auto"/>
        <w:tabs>
          <w:tab w:leader="none" w:pos="9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Chief Executive Officer, Chief Financial Officer, Chief Compliance Officer of the first named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not acting in collusion with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discovers any dishonest or fraudulent act committed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in the employment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otherwise, and whether against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or any other person or entity,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171450</wp:posOffset>
            </wp:positionV>
            <wp:extent cx="2794635" cy="4540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71" w:lineRule="exact"/>
        <w:rPr>
          <w:sz w:val="20"/>
          <w:szCs w:val="20"/>
          <w:color w:val="auto"/>
        </w:rPr>
      </w:pPr>
    </w:p>
    <w:p>
      <w:pPr>
        <w:ind w:left="4"/>
        <w:spacing w:after="0"/>
        <w:tabs>
          <w:tab w:leader="none" w:pos="10184" w:val="left"/>
        </w:tabs>
        <w:rPr>
          <w:sz w:val="20"/>
          <w:szCs w:val="20"/>
          <w:color w:val="auto"/>
        </w:rPr>
      </w:pPr>
      <w:r>
        <w:rPr>
          <w:rFonts w:ascii="Times New Roman" w:cs="Times New Roman" w:eastAsia="Times New Roman" w:hAnsi="Times New Roman"/>
          <w:sz w:val="18"/>
          <w:szCs w:val="18"/>
          <w:color w:val="auto"/>
        </w:rPr>
        <w:t>PF-52911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4"/>
          </w:cols>
          <w:pgMar w:left="436" w:top="968" w:right="439" w:bottom="1440" w:gutter="0" w:footer="0" w:header="0"/>
        </w:sectPr>
      </w:pPr>
    </w:p>
    <w:bookmarkStart w:id="37" w:name="page38"/>
    <w:bookmarkEnd w:id="37"/>
    <w:tbl>
      <w:tblPr>
        <w:tblLayout w:type="fixed"/>
        <w:tblInd w:w="4"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5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FRAUDULENT TRANSFER INSTRUCTION ENDORSEMENT</w:t>
            </w:r>
          </w:p>
        </w:tc>
        <w:tc>
          <w:tcPr>
            <w:tcW w:w="2460" w:type="dxa"/>
            <w:vAlign w:val="bottom"/>
          </w:tcPr>
          <w:p>
            <w:pPr>
              <w:spacing w:after="0"/>
              <w:rPr>
                <w:sz w:val="20"/>
                <w:szCs w:val="20"/>
                <w:color w:val="auto"/>
              </w:rPr>
            </w:pPr>
          </w:p>
        </w:tc>
      </w:tr>
      <w:tr>
        <w:trPr>
          <w:trHeight w:val="44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Named Assured</w:t>
            </w:r>
          </w:p>
        </w:tc>
        <w:tc>
          <w:tcPr>
            <w:tcW w:w="3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BCP INVESTMENT CORP.</w:t>
            </w:r>
          </w:p>
        </w:tc>
        <w:tc>
          <w:tcPr>
            <w:tcW w:w="3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Bond Period</w:t>
            </w:r>
          </w:p>
        </w:tc>
        <w:tc>
          <w:tcPr>
            <w:tcW w:w="2720" w:type="dxa"/>
            <w:vAlign w:val="bottom"/>
          </w:tcPr>
          <w:p>
            <w:pPr>
              <w:spacing w:after="0"/>
              <w:rPr>
                <w:sz w:val="18"/>
                <w:szCs w:val="18"/>
                <w:color w:val="auto"/>
              </w:rPr>
            </w:pP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Effective Date of Endorsement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J06873868</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04-01-2026</w:t>
            </w:r>
          </w:p>
        </w:tc>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04-01-2027</w:t>
            </w: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1, 2026</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Issued By</w:t>
            </w:r>
          </w:p>
        </w:tc>
        <w:tc>
          <w:tcPr>
            <w:tcW w:w="3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Federal Insurance Company</w:t>
            </w:r>
          </w:p>
        </w:tc>
        <w:tc>
          <w:tcPr>
            <w:tcW w:w="3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7698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71450"/>
                    </a:xfrm>
                    <a:prstGeom prst="rect">
                      <a:avLst/>
                    </a:prstGeom>
                    <a:noFill/>
                  </pic:spPr>
                </pic:pic>
              </a:graphicData>
            </a:graphic>
          </wp:anchor>
        </w:drawing>
      </w: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67" w:lineRule="exact"/>
        <w:rPr>
          <w:sz w:val="20"/>
          <w:szCs w:val="20"/>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Single Loss Limits Of Liability – Deductible Amounts, of the Declarations is amended to include the following:</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320" w:type="dxa"/>
            <w:vAlign w:val="bottom"/>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37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Loss Limit of Liability</w:t>
            </w: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w w:val="99"/>
              </w:rPr>
              <w:t>Deductible Amount</w:t>
            </w:r>
          </w:p>
        </w:tc>
      </w:tr>
      <w:tr>
        <w:trPr>
          <w:trHeight w:val="203"/>
        </w:trPr>
        <w:tc>
          <w:tcPr>
            <w:tcW w:w="1320" w:type="dxa"/>
            <w:vAlign w:val="bottom"/>
          </w:tcPr>
          <w:p>
            <w:pPr>
              <w:spacing w:after="0"/>
              <w:rPr>
                <w:sz w:val="17"/>
                <w:szCs w:val="17"/>
                <w:color w:val="auto"/>
              </w:rPr>
            </w:pPr>
          </w:p>
        </w:tc>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Fraudulent Transfer Instruction</w:t>
            </w: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$10,000</w:t>
            </w:r>
          </w:p>
        </w:tc>
      </w:tr>
      <w:tr>
        <w:trPr>
          <w:trHeight w:val="33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The following Insuring Clause is added:</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9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14. Fraudulent Transfer Instruction</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6" w:lineRule="exact"/>
        <w:rPr>
          <w:sz w:val="20"/>
          <w:szCs w:val="20"/>
          <w:color w:val="auto"/>
        </w:rPr>
      </w:pPr>
    </w:p>
    <w:p>
      <w:pPr>
        <w:ind w:left="444" w:right="280"/>
        <w:spacing w:after="0" w:line="286" w:lineRule="auto"/>
        <w:rPr>
          <w:sz w:val="20"/>
          <w:szCs w:val="20"/>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in good faith, transferred, paid, or delivered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in reliance upon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that purports, and reasonably appears, to have originated from:</w:t>
      </w:r>
    </w:p>
    <w:p>
      <w:pPr>
        <w:spacing w:after="0" w:line="60" w:lineRule="exact"/>
        <w:rPr>
          <w:sz w:val="20"/>
          <w:szCs w:val="20"/>
          <w:color w:val="auto"/>
        </w:rPr>
      </w:pPr>
    </w:p>
    <w:p>
      <w:pPr>
        <w:ind w:left="964" w:hanging="532"/>
        <w:spacing w:after="0"/>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on instructions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financial institution acting on behalf of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with authority to make such instructions,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but which </w:t>
      </w:r>
      <w:r>
        <w:rPr>
          <w:rFonts w:ascii="Times New Roman" w:cs="Times New Roman" w:eastAsia="Times New Roman" w:hAnsi="Times New Roman"/>
          <w:sz w:val="18"/>
          <w:szCs w:val="18"/>
          <w:b w:val="1"/>
          <w:bCs w:val="1"/>
          <w:color w:val="auto"/>
        </w:rPr>
        <w:t>Transfer Instruction</w:t>
      </w:r>
      <w:r>
        <w:rPr>
          <w:rFonts w:ascii="Times New Roman" w:cs="Times New Roman" w:eastAsia="Times New Roman" w:hAnsi="Times New Roman"/>
          <w:sz w:val="18"/>
          <w:szCs w:val="18"/>
          <w:color w:val="auto"/>
        </w:rPr>
        <w:t xml:space="preserve"> was, in fact, fraudulently issued without the knowledge of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a condition precedent to coverage under this Insuring Clause 14, the:</w:t>
      </w:r>
    </w:p>
    <w:p>
      <w:pPr>
        <w:spacing w:after="0" w:line="127" w:lineRule="exact"/>
        <w:rPr>
          <w:sz w:val="20"/>
          <w:szCs w:val="20"/>
          <w:color w:val="auto"/>
        </w:rPr>
      </w:pPr>
    </w:p>
    <w:p>
      <w:pPr>
        <w:ind w:left="1424" w:right="660" w:hanging="439"/>
        <w:spacing w:after="0" w:line="286" w:lineRule="auto"/>
        <w:tabs>
          <w:tab w:leader="none" w:pos="14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sender of the </w:t>
      </w:r>
      <w:r>
        <w:rPr>
          <w:rFonts w:ascii="Times New Roman" w:cs="Times New Roman" w:eastAsia="Times New Roman" w:hAnsi="Times New Roman"/>
          <w:sz w:val="18"/>
          <w:szCs w:val="18"/>
          <w:b w:val="1"/>
          <w:bCs w:val="1"/>
          <w:color w:val="auto"/>
        </w:rPr>
        <w:t>Transfer Instruction</w:t>
      </w:r>
      <w:r>
        <w:rPr>
          <w:rFonts w:ascii="Times New Roman" w:cs="Times New Roman" w:eastAsia="Times New Roman" w:hAnsi="Times New Roman"/>
          <w:sz w:val="18"/>
          <w:szCs w:val="18"/>
          <w:color w:val="auto"/>
        </w:rPr>
        <w:t xml:space="preserve"> must have authenticated such </w:t>
      </w:r>
      <w:r>
        <w:rPr>
          <w:rFonts w:ascii="Times New Roman" w:cs="Times New Roman" w:eastAsia="Times New Roman" w:hAnsi="Times New Roman"/>
          <w:sz w:val="18"/>
          <w:szCs w:val="18"/>
          <w:b w:val="1"/>
          <w:bCs w:val="1"/>
          <w:color w:val="auto"/>
        </w:rPr>
        <w:t>Transfer Instruction</w:t>
      </w:r>
      <w:r>
        <w:rPr>
          <w:rFonts w:ascii="Times New Roman" w:cs="Times New Roman" w:eastAsia="Times New Roman" w:hAnsi="Times New Roman"/>
          <w:sz w:val="18"/>
          <w:szCs w:val="18"/>
          <w:color w:val="auto"/>
        </w:rPr>
        <w:t xml:space="preserve"> with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60" w:lineRule="exact"/>
        <w:rPr>
          <w:rFonts w:ascii="Times New Roman" w:cs="Times New Roman" w:eastAsia="Times New Roman" w:hAnsi="Times New Roman"/>
          <w:sz w:val="18"/>
          <w:szCs w:val="18"/>
          <w:color w:val="auto"/>
        </w:rPr>
      </w:pPr>
    </w:p>
    <w:p>
      <w:pPr>
        <w:ind w:left="1424" w:right="60" w:hanging="439"/>
        <w:spacing w:after="0" w:line="286" w:lineRule="auto"/>
        <w:tabs>
          <w:tab w:leader="none" w:pos="14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acting on the</w:t>
      </w:r>
      <w:r>
        <w:rPr>
          <w:rFonts w:ascii="Times New Roman" w:cs="Times New Roman" w:eastAsia="Times New Roman" w:hAnsi="Times New Roman"/>
          <w:sz w:val="18"/>
          <w:szCs w:val="18"/>
          <w:b w:val="1"/>
          <w:bCs w:val="1"/>
          <w:color w:val="auto"/>
        </w:rPr>
        <w:t xml:space="preserve"> Transfer Instruction </w:t>
      </w:r>
      <w:r>
        <w:rPr>
          <w:rFonts w:ascii="Times New Roman" w:cs="Times New Roman" w:eastAsia="Times New Roman" w:hAnsi="Times New Roman"/>
          <w:sz w:val="18"/>
          <w:szCs w:val="18"/>
          <w:color w:val="auto"/>
        </w:rPr>
        <w:t>must obtain</w:t>
      </w:r>
      <w:r>
        <w:rPr>
          <w:rFonts w:ascii="Times New Roman" w:cs="Times New Roman" w:eastAsia="Times New Roman" w:hAnsi="Times New Roman"/>
          <w:sz w:val="18"/>
          <w:szCs w:val="18"/>
          <w:b w:val="1"/>
          <w:bCs w:val="1"/>
          <w:color w:val="auto"/>
        </w:rPr>
        <w:t xml:space="preserve"> Verification </w:t>
      </w:r>
      <w:r>
        <w:rPr>
          <w:rFonts w:ascii="Times New Roman" w:cs="Times New Roman" w:eastAsia="Times New Roman" w:hAnsi="Times New Roman"/>
          <w:sz w:val="18"/>
          <w:szCs w:val="18"/>
          <w:color w:val="auto"/>
        </w:rPr>
        <w:t>prior to any single transfer, payment, or delivery of funds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of the Deductible Amount set forth in Paragraph (1) of this Endorsement; and</w:t>
      </w:r>
    </w:p>
    <w:p>
      <w:pPr>
        <w:spacing w:after="0" w:line="60" w:lineRule="exact"/>
        <w:rPr>
          <w:rFonts w:ascii="Times New Roman" w:cs="Times New Roman" w:eastAsia="Times New Roman" w:hAnsi="Times New Roman"/>
          <w:sz w:val="18"/>
          <w:szCs w:val="18"/>
          <w:color w:val="auto"/>
        </w:rPr>
      </w:pPr>
    </w:p>
    <w:p>
      <w:pPr>
        <w:ind w:left="1424" w:right="60" w:hanging="439"/>
        <w:spacing w:after="0" w:line="286" w:lineRule="auto"/>
        <w:tabs>
          <w:tab w:leader="none" w:pos="14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shall assert any available claims, offsets, or defenses against such</w:t>
      </w:r>
      <w:r>
        <w:rPr>
          <w:rFonts w:ascii="Times New Roman" w:cs="Times New Roman" w:eastAsia="Times New Roman" w:hAnsi="Times New Roman"/>
          <w:sz w:val="18"/>
          <w:szCs w:val="18"/>
          <w:b w:val="1"/>
          <w:bCs w:val="1"/>
          <w:color w:val="auto"/>
        </w:rPr>
        <w:t xml:space="preserve"> Customer</w:t>
      </w:r>
      <w:r>
        <w:rPr>
          <w:rFonts w:ascii="Times New Roman" w:cs="Times New Roman" w:eastAsia="Times New Roman" w:hAnsi="Times New Roman"/>
          <w:sz w:val="18"/>
          <w:szCs w:val="18"/>
          <w:color w:val="auto"/>
        </w:rPr>
        <w:t>, any financial institution, or any other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w:t>
      </w:r>
    </w:p>
    <w:p>
      <w:pPr>
        <w:spacing w:after="0" w:line="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is deleted and replaced with the following:</w:t>
      </w:r>
    </w:p>
    <w:p>
      <w:pPr>
        <w:spacing w:after="0" w:line="117" w:lineRule="exact"/>
        <w:rPr>
          <w:rFonts w:ascii="Times New Roman" w:cs="Times New Roman" w:eastAsia="Times New Roman" w:hAnsi="Times New Roman"/>
          <w:sz w:val="18"/>
          <w:szCs w:val="18"/>
          <w:color w:val="auto"/>
        </w:rPr>
      </w:pPr>
    </w:p>
    <w:p>
      <w:pPr>
        <w:ind w:left="444" w:right="5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any shareholder of an</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which has a written agreement with the</w:t>
      </w:r>
      <w:r>
        <w:rPr>
          <w:rFonts w:ascii="Times New Roman" w:cs="Times New Roman" w:eastAsia="Times New Roman" w:hAnsi="Times New Roman"/>
          <w:sz w:val="18"/>
          <w:szCs w:val="18"/>
          <w:b w:val="1"/>
          <w:bCs w:val="1"/>
          <w:color w:val="auto"/>
        </w:rPr>
        <w:t xml:space="preserve"> Assured </w:t>
      </w:r>
      <w:r>
        <w:rPr>
          <w:rFonts w:ascii="Times New Roman" w:cs="Times New Roman" w:eastAsia="Times New Roman" w:hAnsi="Times New Roman"/>
          <w:sz w:val="18"/>
          <w:szCs w:val="18"/>
          <w:color w:val="auto"/>
        </w:rPr>
        <w:t>to transfer such shareholder’s</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Securities </w:t>
      </w:r>
      <w:r>
        <w:rPr>
          <w:rFonts w:ascii="Times New Roman" w:cs="Times New Roman" w:eastAsia="Times New Roman" w:hAnsi="Times New Roman"/>
          <w:sz w:val="18"/>
          <w:szCs w:val="18"/>
          <w:color w:val="auto"/>
        </w:rPr>
        <w:t>through a</w:t>
      </w:r>
      <w:r>
        <w:rPr>
          <w:rFonts w:ascii="Times New Roman" w:cs="Times New Roman" w:eastAsia="Times New Roman" w:hAnsi="Times New Roman"/>
          <w:sz w:val="18"/>
          <w:szCs w:val="18"/>
          <w:b w:val="1"/>
          <w:bCs w:val="1"/>
          <w:color w:val="auto"/>
        </w:rPr>
        <w:t xml:space="preserve"> Voice Initiated Funds Transfer Instruction </w:t>
      </w:r>
      <w:r>
        <w:rPr>
          <w:rFonts w:ascii="Times New Roman" w:cs="Times New Roman" w:eastAsia="Times New Roman" w:hAnsi="Times New Roman"/>
          <w:sz w:val="18"/>
          <w:szCs w:val="18"/>
          <w:color w:val="auto"/>
        </w:rPr>
        <w:t>or a</w:t>
      </w:r>
      <w:r>
        <w:rPr>
          <w:rFonts w:ascii="Times New Roman" w:cs="Times New Roman" w:eastAsia="Times New Roman" w:hAnsi="Times New Roman"/>
          <w:sz w:val="18"/>
          <w:szCs w:val="18"/>
          <w:b w:val="1"/>
          <w:bCs w:val="1"/>
          <w:color w:val="auto"/>
        </w:rPr>
        <w:t xml:space="preserve"> Transfer Instruction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4"/>
        <w:spacing w:after="0"/>
        <w:tabs>
          <w:tab w:leader="none" w:pos="10184" w:val="left"/>
        </w:tabs>
        <w:rPr>
          <w:sz w:val="20"/>
          <w:szCs w:val="20"/>
          <w:color w:val="auto"/>
        </w:rPr>
      </w:pPr>
      <w:r>
        <w:rPr>
          <w:rFonts w:ascii="Times New Roman" w:cs="Times New Roman" w:eastAsia="Times New Roman" w:hAnsi="Times New Roman"/>
          <w:sz w:val="18"/>
          <w:szCs w:val="18"/>
          <w:color w:val="auto"/>
        </w:rPr>
        <w:t>PF-52913 (08/21)</w:t>
      </w:r>
      <w:r>
        <w:rPr>
          <w:sz w:val="20"/>
          <w:szCs w:val="20"/>
          <w:color w:val="auto"/>
        </w:rPr>
        <w:tab/>
      </w:r>
      <w:r>
        <w:rPr>
          <w:rFonts w:ascii="Times New Roman" w:cs="Times New Roman" w:eastAsia="Times New Roman" w:hAnsi="Times New Roman"/>
          <w:sz w:val="18"/>
          <w:szCs w:val="18"/>
          <w:color w:val="auto"/>
        </w:rPr>
        <w:t>Page 1 of 2</w:t>
      </w:r>
    </w:p>
    <w:p>
      <w:pPr>
        <w:sectPr>
          <w:pgSz w:w="11900" w:h="16838" w:orient="portrait"/>
          <w:cols w:equalWidth="0" w:num="1">
            <w:col w:w="11024"/>
          </w:cols>
          <w:pgMar w:left="436" w:top="968" w:right="439" w:bottom="1440" w:gutter="0" w:footer="0" w:header="0"/>
        </w:sectPr>
      </w:pPr>
    </w:p>
    <w:bookmarkStart w:id="38" w:name="page39"/>
    <w:bookmarkEnd w:id="38"/>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Definitions are added:</w:t>
      </w:r>
    </w:p>
    <w:p>
      <w:pPr>
        <w:spacing w:after="0" w:line="113" w:lineRule="exact"/>
        <w:rPr>
          <w:rFonts w:ascii="Times New Roman" w:cs="Times New Roman" w:eastAsia="Times New Roman" w:hAnsi="Times New Roman"/>
          <w:sz w:val="18"/>
          <w:szCs w:val="18"/>
          <w:color w:val="auto"/>
        </w:rPr>
      </w:pPr>
    </w:p>
    <w:p>
      <w:pPr>
        <w:ind w:left="444"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Telefacsimile </w:t>
      </w:r>
      <w:r>
        <w:rPr>
          <w:rFonts w:ascii="Times New Roman" w:cs="Times New Roman" w:eastAsia="Times New Roman" w:hAnsi="Times New Roman"/>
          <w:sz w:val="18"/>
          <w:szCs w:val="18"/>
          <w:color w:val="auto"/>
        </w:rPr>
        <w:t>means a system of transmitting a facsimile of a tangible document by electronic signals over telephone lines to a piece of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for the specific purpose of receiving such signals and printing such facsimile on a tangible medium.</w:t>
      </w:r>
    </w:p>
    <w:p>
      <w:pPr>
        <w:spacing w:after="0" w:line="46" w:lineRule="exact"/>
        <w:rPr>
          <w:rFonts w:ascii="Times New Roman" w:cs="Times New Roman" w:eastAsia="Times New Roman" w:hAnsi="Times New Roman"/>
          <w:sz w:val="18"/>
          <w:szCs w:val="18"/>
          <w:color w:val="auto"/>
        </w:rPr>
      </w:pPr>
    </w:p>
    <w:p>
      <w:pPr>
        <w:ind w:left="444"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Instruction </w:t>
      </w:r>
      <w:r>
        <w:rPr>
          <w:rFonts w:ascii="Times New Roman" w:cs="Times New Roman" w:eastAsia="Times New Roman" w:hAnsi="Times New Roman"/>
          <w:sz w:val="18"/>
          <w:szCs w:val="18"/>
          <w:color w:val="auto"/>
        </w:rPr>
        <w:t>means those instructions, other than any</w:t>
      </w:r>
      <w:r>
        <w:rPr>
          <w:rFonts w:ascii="Times New Roman" w:cs="Times New Roman" w:eastAsia="Times New Roman" w:hAnsi="Times New Roman"/>
          <w:sz w:val="18"/>
          <w:szCs w:val="18"/>
          <w:b w:val="1"/>
          <w:bCs w:val="1"/>
          <w:color w:val="auto"/>
        </w:rPr>
        <w:t xml:space="preserve"> Voice Initiated Funds Transfer Instruction</w:t>
      </w:r>
      <w:r>
        <w:rPr>
          <w:rFonts w:ascii="Times New Roman" w:cs="Times New Roman" w:eastAsia="Times New Roman" w:hAnsi="Times New Roman"/>
          <w:sz w:val="18"/>
          <w:szCs w:val="18"/>
          <w:color w:val="auto"/>
        </w:rPr>
        <w:t>, which authorize the transfer of</w:t>
      </w:r>
      <w:r>
        <w:rPr>
          <w:rFonts w:ascii="Times New Roman" w:cs="Times New Roman" w:eastAsia="Times New Roman" w:hAnsi="Times New Roman"/>
          <w:sz w:val="18"/>
          <w:szCs w:val="18"/>
          <w:b w:val="1"/>
          <w:bCs w:val="1"/>
          <w:color w:val="auto"/>
        </w:rPr>
        <w:t xml:space="preserve"> Money </w:t>
      </w:r>
      <w:r>
        <w:rPr>
          <w:rFonts w:ascii="Times New Roman" w:cs="Times New Roman" w:eastAsia="Times New Roman" w:hAnsi="Times New Roman"/>
          <w:sz w:val="18"/>
          <w:szCs w:val="18"/>
          <w:color w:val="auto"/>
        </w:rPr>
        <w:t>in a</w:t>
      </w:r>
      <w:r>
        <w:rPr>
          <w:rFonts w:ascii="Times New Roman" w:cs="Times New Roman" w:eastAsia="Times New Roman" w:hAnsi="Times New Roman"/>
          <w:sz w:val="18"/>
          <w:szCs w:val="18"/>
          <w:b w:val="1"/>
          <w:bCs w:val="1"/>
          <w:color w:val="auto"/>
        </w:rPr>
        <w:t xml:space="preserve"> Customer’s </w:t>
      </w:r>
      <w:r>
        <w:rPr>
          <w:rFonts w:ascii="Times New Roman" w:cs="Times New Roman" w:eastAsia="Times New Roman" w:hAnsi="Times New Roman"/>
          <w:sz w:val="18"/>
          <w:szCs w:val="18"/>
          <w:color w:val="auto"/>
        </w:rPr>
        <w:t>account, or of a</w:t>
      </w:r>
      <w:r>
        <w:rPr>
          <w:rFonts w:ascii="Times New Roman" w:cs="Times New Roman" w:eastAsia="Times New Roman" w:hAnsi="Times New Roman"/>
          <w:sz w:val="18"/>
          <w:szCs w:val="18"/>
          <w:b w:val="1"/>
          <w:bCs w:val="1"/>
          <w:color w:val="auto"/>
        </w:rPr>
        <w:t xml:space="preserve"> Customer’s Securities</w:t>
      </w:r>
      <w:r>
        <w:rPr>
          <w:rFonts w:ascii="Times New Roman" w:cs="Times New Roman" w:eastAsia="Times New Roman" w:hAnsi="Times New Roman"/>
          <w:sz w:val="18"/>
          <w:szCs w:val="18"/>
          <w:color w:val="auto"/>
        </w:rPr>
        <w:t>, and which are:</w:t>
      </w:r>
    </w:p>
    <w:p>
      <w:pPr>
        <w:spacing w:after="0" w:line="6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to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via:</w:t>
      </w:r>
    </w:p>
    <w:p>
      <w:pPr>
        <w:spacing w:after="0" w:line="31" w:lineRule="exact"/>
        <w:rPr>
          <w:rFonts w:ascii="Times New Roman" w:cs="Times New Roman" w:eastAsia="Times New Roman" w:hAnsi="Times New Roman"/>
          <w:sz w:val="18"/>
          <w:szCs w:val="18"/>
          <w:color w:val="auto"/>
        </w:rPr>
      </w:pPr>
    </w:p>
    <w:p>
      <w:pPr>
        <w:ind w:left="1424" w:right="140" w:hanging="439"/>
        <w:spacing w:after="0" w:line="260" w:lineRule="auto"/>
        <w:tabs>
          <w:tab w:leader="none" w:pos="14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electronic instruction, including an e-mail, that is delivered through an </w:t>
      </w:r>
      <w:r>
        <w:rPr>
          <w:rFonts w:ascii="Times New Roman" w:cs="Times New Roman" w:eastAsia="Times New Roman" w:hAnsi="Times New Roman"/>
          <w:sz w:val="18"/>
          <w:szCs w:val="18"/>
          <w:b w:val="1"/>
          <w:bCs w:val="1"/>
          <w:color w:val="auto"/>
        </w:rPr>
        <w:t>Electronic Communication System</w:t>
      </w:r>
      <w:r>
        <w:rPr>
          <w:rFonts w:ascii="Times New Roman" w:cs="Times New Roman" w:eastAsia="Times New Roman" w:hAnsi="Times New Roman"/>
          <w:sz w:val="18"/>
          <w:szCs w:val="18"/>
          <w:color w:val="auto"/>
        </w:rPr>
        <w:t xml:space="preserve"> and that is capable of retention by the recipient at the time of receipt;</w:t>
      </w:r>
    </w:p>
    <w:p>
      <w:pPr>
        <w:spacing w:after="0" w:line="8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telex, or </w:t>
      </w:r>
      <w:r>
        <w:rPr>
          <w:rFonts w:ascii="Times New Roman" w:cs="Times New Roman" w:eastAsia="Times New Roman" w:hAnsi="Times New Roman"/>
          <w:sz w:val="18"/>
          <w:szCs w:val="18"/>
          <w:b w:val="1"/>
          <w:bCs w:val="1"/>
          <w:color w:val="auto"/>
        </w:rPr>
        <w:t>Telefacsimile</w:t>
      </w:r>
      <w:r>
        <w:rPr>
          <w:rFonts w:ascii="Times New Roman" w:cs="Times New Roman" w:eastAsia="Times New Roman" w:hAnsi="Times New Roman"/>
          <w:sz w:val="18"/>
          <w:szCs w:val="18"/>
          <w:color w:val="auto"/>
        </w:rPr>
        <w:t xml:space="preserve"> instruction; or</w:t>
      </w:r>
    </w:p>
    <w:p>
      <w:pPr>
        <w:spacing w:after="0" w:line="13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telephone system; and</w:t>
      </w:r>
    </w:p>
    <w:p>
      <w:pPr>
        <w:spacing w:after="0" w:line="12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authorized by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to receive and act upon such instructions.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Verification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right="220" w:hanging="532"/>
        <w:spacing w:after="0" w:line="268" w:lineRule="auto"/>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attempted to verify the authenticity of such </w:t>
      </w:r>
      <w:r>
        <w:rPr>
          <w:rFonts w:ascii="Times New Roman" w:cs="Times New Roman" w:eastAsia="Times New Roman" w:hAnsi="Times New Roman"/>
          <w:sz w:val="18"/>
          <w:szCs w:val="18"/>
          <w:b w:val="1"/>
          <w:bCs w:val="1"/>
          <w:color w:val="auto"/>
        </w:rPr>
        <w:t>Transfer Instruction</w:t>
      </w:r>
      <w:r>
        <w:rPr>
          <w:rFonts w:ascii="Times New Roman" w:cs="Times New Roman" w:eastAsia="Times New Roman" w:hAnsi="Times New Roman"/>
          <w:sz w:val="18"/>
          <w:szCs w:val="18"/>
          <w:color w:val="auto"/>
        </w:rPr>
        <w:t xml:space="preserve"> by communicating with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or natural person purporting to be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via any communication method, other than e-mail, prior to any single transfer, payment, or delivery of funds, and contemporaneously documented the communication method utilized and the result of such attempt in writing; and</w:t>
      </w:r>
    </w:p>
    <w:p>
      <w:pPr>
        <w:spacing w:after="0" w:line="7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contemporaneously documented the use of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13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2.a. is deleted and replaced with the following:</w:t>
      </w:r>
    </w:p>
    <w:p>
      <w:pPr>
        <w:spacing w:after="0" w:line="12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 for loss covered under:</w:t>
      </w:r>
    </w:p>
    <w:p>
      <w:pPr>
        <w:spacing w:after="0" w:line="134"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Insuring Clause 2 or 3 which results directly from misplacement, mysterious unexplainable disappearance, or damage or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Clause 11 or 14;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Exclusion is added:</w:t>
      </w:r>
    </w:p>
    <w:p>
      <w:pPr>
        <w:spacing w:after="0" w:line="11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does not cover loss resulting directly or indirectly from any </w:t>
      </w:r>
      <w:r>
        <w:rPr>
          <w:rFonts w:ascii="Times New Roman" w:cs="Times New Roman" w:eastAsia="Times New Roman" w:hAnsi="Times New Roman"/>
          <w:sz w:val="18"/>
          <w:szCs w:val="18"/>
          <w:b w:val="1"/>
          <w:bCs w:val="1"/>
          <w:color w:val="auto"/>
        </w:rPr>
        <w:t>Transfer Instruction</w:t>
      </w:r>
      <w:r>
        <w:rPr>
          <w:rFonts w:ascii="Times New Roman" w:cs="Times New Roman" w:eastAsia="Times New Roman" w:hAnsi="Times New Roman"/>
          <w:sz w:val="18"/>
          <w:szCs w:val="18"/>
          <w:color w:val="auto"/>
        </w:rPr>
        <w:t xml:space="preserve"> from a:</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natural person with authorized access to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authentication credentials or mechanism.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171450</wp:posOffset>
            </wp:positionV>
            <wp:extent cx="2794635" cy="4546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71" w:lineRule="exact"/>
        <w:rPr>
          <w:sz w:val="20"/>
          <w:szCs w:val="20"/>
          <w:color w:val="auto"/>
        </w:rPr>
      </w:pPr>
    </w:p>
    <w:p>
      <w:pPr>
        <w:ind w:left="4"/>
        <w:spacing w:after="0"/>
        <w:tabs>
          <w:tab w:leader="none" w:pos="10184" w:val="left"/>
        </w:tabs>
        <w:rPr>
          <w:sz w:val="20"/>
          <w:szCs w:val="20"/>
          <w:color w:val="auto"/>
        </w:rPr>
      </w:pPr>
      <w:r>
        <w:rPr>
          <w:rFonts w:ascii="Times New Roman" w:cs="Times New Roman" w:eastAsia="Times New Roman" w:hAnsi="Times New Roman"/>
          <w:sz w:val="18"/>
          <w:szCs w:val="18"/>
          <w:color w:val="auto"/>
        </w:rPr>
        <w:t>PF-52913 (08/21)</w:t>
      </w:r>
      <w:r>
        <w:rPr>
          <w:sz w:val="20"/>
          <w:szCs w:val="20"/>
          <w:color w:val="auto"/>
        </w:rPr>
        <w:tab/>
      </w:r>
      <w:r>
        <w:rPr>
          <w:rFonts w:ascii="Times New Roman" w:cs="Times New Roman" w:eastAsia="Times New Roman" w:hAnsi="Times New Roman"/>
          <w:sz w:val="18"/>
          <w:szCs w:val="18"/>
          <w:color w:val="auto"/>
        </w:rPr>
        <w:t>Page 2 of 2</w:t>
      </w:r>
    </w:p>
    <w:p>
      <w:pPr>
        <w:sectPr>
          <w:pgSz w:w="11900" w:h="16838" w:orient="portrait"/>
          <w:cols w:equalWidth="0" w:num="1">
            <w:col w:w="11024"/>
          </w:cols>
          <w:pgMar w:left="436" w:top="270" w:right="439" w:bottom="1440" w:gutter="0" w:footer="0" w:header="0"/>
        </w:sectPr>
      </w:pPr>
    </w:p>
    <w:bookmarkStart w:id="39" w:name="page40"/>
    <w:bookmarkEnd w:id="39"/>
    <w:tbl>
      <w:tblPr>
        <w:tblLayout w:type="fixed"/>
        <w:tblInd w:w="4"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52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tc>
        <w:tc>
          <w:tcPr>
            <w:tcW w:w="2720" w:type="dxa"/>
            <w:vAlign w:val="bottom"/>
          </w:tcPr>
          <w:p>
            <w:pPr>
              <w:spacing w:after="0"/>
              <w:rPr>
                <w:sz w:val="20"/>
                <w:szCs w:val="20"/>
                <w:color w:val="auto"/>
              </w:rPr>
            </w:pPr>
          </w:p>
        </w:tc>
      </w:tr>
      <w:tr>
        <w:trPr>
          <w:trHeight w:val="44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Named Assured</w:t>
            </w:r>
          </w:p>
        </w:tc>
        <w:tc>
          <w:tcPr>
            <w:tcW w:w="2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Endorsement Number</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BCP INVESTMENT CORP.</w:t>
            </w:r>
          </w:p>
        </w:tc>
        <w:tc>
          <w:tcPr>
            <w:tcW w:w="2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Bond Period</w:t>
            </w:r>
          </w:p>
        </w:tc>
        <w:tc>
          <w:tcPr>
            <w:tcW w:w="2460" w:type="dxa"/>
            <w:vAlign w:val="bottom"/>
          </w:tcPr>
          <w:p>
            <w:pPr>
              <w:spacing w:after="0"/>
              <w:rPr>
                <w:sz w:val="18"/>
                <w:szCs w:val="18"/>
                <w:color w:val="auto"/>
              </w:rPr>
            </w:pPr>
          </w:p>
        </w:tc>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Effective Date of Endorsement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J06873868</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04-01-2026</w:t>
            </w: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04-01-2027</w:t>
            </w:r>
          </w:p>
        </w:tc>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Issued By</w:t>
            </w:r>
          </w:p>
        </w:tc>
        <w:tc>
          <w:tcPr>
            <w:tcW w:w="2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Federal Insurance Company</w:t>
            </w:r>
          </w:p>
        </w:tc>
        <w:tc>
          <w:tcPr>
            <w:tcW w:w="2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7698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71450"/>
                    </a:xfrm>
                    <a:prstGeom prst="rect">
                      <a:avLst/>
                    </a:prstGeom>
                    <a:noFill/>
                  </pic:spPr>
                </pic:pic>
              </a:graphicData>
            </a:graphic>
          </wp:anchor>
        </w:drawing>
      </w: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INSTITUTION BOND FOR INVESTMENT COMPANIES</w:t>
      </w:r>
    </w:p>
    <w:p>
      <w:pPr>
        <w:spacing w:after="0" w:line="229"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In consideration of the premium charged, it is agreed that solely with respect to coverage afforded under this Endorsement this Bond is amended as follows:</w:t>
      </w:r>
    </w:p>
    <w:p>
      <w:pPr>
        <w:spacing w:after="0" w:line="67"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Single Loss Limits of Liability – Deductible Amounts, of the Declarations is amended to include the following:</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Insuring Clause</w:t>
            </w:r>
          </w:p>
        </w:tc>
        <w:tc>
          <w:tcPr>
            <w:tcW w:w="37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Single Loss Limit of Liability</w:t>
            </w: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w w:val="99"/>
              </w:rPr>
              <w:t>Deductible Amount</w:t>
            </w: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Unauthorized Signature</w:t>
            </w: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$10,000</w:t>
            </w:r>
          </w:p>
        </w:tc>
      </w:tr>
    </w:tbl>
    <w:p>
      <w:pPr>
        <w:spacing w:after="0" w:line="103" w:lineRule="exact"/>
        <w:rPr>
          <w:sz w:val="20"/>
          <w:szCs w:val="20"/>
          <w:color w:val="auto"/>
        </w:rPr>
      </w:pPr>
    </w:p>
    <w:p>
      <w:pPr>
        <w:ind w:left="444" w:right="7700" w:hanging="444"/>
        <w:spacing w:after="0" w:line="373" w:lineRule="auto"/>
        <w:tabs>
          <w:tab w:leader="none" w:pos="4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Insuring Clause is added: Unauthorized Signature</w:t>
      </w:r>
    </w:p>
    <w:p>
      <w:pPr>
        <w:ind w:left="444" w:right="4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directly from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having accepted, paid, or cashed any check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or against the account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which bears the signature or endorsement of one other than a person whose name and signature is on file with the </w:t>
      </w:r>
      <w:r>
        <w:rPr>
          <w:rFonts w:ascii="Times New Roman" w:cs="Times New Roman" w:eastAsia="Times New Roman" w:hAnsi="Times New Roman"/>
          <w:sz w:val="18"/>
          <w:szCs w:val="18"/>
          <w:b w:val="1"/>
          <w:bCs w:val="1"/>
          <w:color w:val="auto"/>
        </w:rPr>
        <w:t xml:space="preserve">Assured </w:t>
      </w:r>
      <w:r>
        <w:rPr>
          <w:rFonts w:ascii="Times New Roman" w:cs="Times New Roman" w:eastAsia="Times New Roman" w:hAnsi="Times New Roman"/>
          <w:sz w:val="18"/>
          <w:szCs w:val="18"/>
          <w:color w:val="auto"/>
        </w:rPr>
        <w:t>as signatory on such account.</w:t>
      </w:r>
    </w:p>
    <w:p>
      <w:pPr>
        <w:spacing w:after="0" w:line="62" w:lineRule="exact"/>
        <w:rPr>
          <w:rFonts w:ascii="Times New Roman" w:cs="Times New Roman" w:eastAsia="Times New Roman" w:hAnsi="Times New Roman"/>
          <w:sz w:val="18"/>
          <w:szCs w:val="18"/>
          <w:color w:val="auto"/>
        </w:rPr>
      </w:pPr>
    </w:p>
    <w:p>
      <w:pPr>
        <w:ind w:left="444"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coverage under this Insuring Clause, the </w:t>
      </w:r>
      <w:r>
        <w:rPr>
          <w:rFonts w:ascii="Times New Roman" w:cs="Times New Roman" w:eastAsia="Times New Roman" w:hAnsi="Times New Roman"/>
          <w:sz w:val="18"/>
          <w:szCs w:val="18"/>
          <w:b w:val="1"/>
          <w:bCs w:val="1"/>
          <w:color w:val="auto"/>
        </w:rPr>
        <w:t>Assured</w:t>
      </w:r>
      <w:r>
        <w:rPr>
          <w:rFonts w:ascii="Times New Roman" w:cs="Times New Roman" w:eastAsia="Times New Roman" w:hAnsi="Times New Roman"/>
          <w:sz w:val="18"/>
          <w:szCs w:val="18"/>
          <w:color w:val="auto"/>
        </w:rPr>
        <w:t xml:space="preserve"> shall have on file signatures of all persons who are signatories on such account.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171450</wp:posOffset>
            </wp:positionV>
            <wp:extent cx="2794635" cy="4546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946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71" w:lineRule="exact"/>
        <w:rPr>
          <w:sz w:val="20"/>
          <w:szCs w:val="20"/>
          <w:color w:val="auto"/>
        </w:rPr>
      </w:pPr>
    </w:p>
    <w:p>
      <w:pPr>
        <w:ind w:left="4"/>
        <w:spacing w:after="0"/>
        <w:tabs>
          <w:tab w:leader="none" w:pos="10184" w:val="left"/>
        </w:tabs>
        <w:rPr>
          <w:sz w:val="20"/>
          <w:szCs w:val="20"/>
          <w:color w:val="auto"/>
        </w:rPr>
      </w:pPr>
      <w:r>
        <w:rPr>
          <w:rFonts w:ascii="Times New Roman" w:cs="Times New Roman" w:eastAsia="Times New Roman" w:hAnsi="Times New Roman"/>
          <w:sz w:val="18"/>
          <w:szCs w:val="18"/>
          <w:color w:val="auto"/>
        </w:rPr>
        <w:t>PF-52918 (08/21)</w:t>
      </w:r>
      <w:r>
        <w:rPr>
          <w:sz w:val="20"/>
          <w:szCs w:val="20"/>
          <w:color w:val="auto"/>
        </w:rPr>
        <w:tab/>
      </w:r>
      <w:r>
        <w:rPr>
          <w:rFonts w:ascii="Times New Roman" w:cs="Times New Roman" w:eastAsia="Times New Roman" w:hAnsi="Times New Roman"/>
          <w:sz w:val="18"/>
          <w:szCs w:val="18"/>
          <w:color w:val="auto"/>
        </w:rPr>
        <w:t>Page 1 of 1</w:t>
      </w:r>
    </w:p>
    <w:p>
      <w:pPr>
        <w:sectPr>
          <w:pgSz w:w="11900" w:h="16838" w:orient="portrait"/>
          <w:cols w:equalWidth="0" w:num="1">
            <w:col w:w="11024"/>
          </w:cols>
          <w:pgMar w:left="436" w:top="968"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9, 2026</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 Brandon Satoren, hereby certify that I am the Chief Financial Officer, Secretary and Treasurer of BCP Investment Corporation,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as such, I am authorized to execute this certificate on behalf of the Company, and that:</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resolutions attached hereto as Annex A are true, correct and complete copies of the resolutions duly adopted by the Company’s Board of Directors relating to the fidelity bond of the Company. Such resolutions have not been amended, modified or revoked and are in full force and effect on the date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I have executed this Certificate as of the date first written above.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Brandon Satoren</w:t>
      </w:r>
    </w:p>
    <w:p>
      <w:pPr>
        <w:spacing w:after="0" w:line="27" w:lineRule="exact"/>
        <w:rPr>
          <w:sz w:val="20"/>
          <w:szCs w:val="20"/>
          <w:color w:val="auto"/>
        </w:rPr>
      </w:pPr>
    </w:p>
    <w:tbl>
      <w:tblPr>
        <w:tblLayout w:type="fixed"/>
        <w:tblInd w:w="6620" w:type="dxa"/>
        <w:tblCellMar>
          <w:top w:w="0" w:type="dxa"/>
          <w:left w:w="0" w:type="dxa"/>
          <w:bottom w:w="0" w:type="dxa"/>
          <w:right w:w="0" w:type="dxa"/>
        </w:tblCellMar>
      </w:tblPr>
      <w:tr>
        <w:trPr>
          <w:trHeight w:val="205"/>
        </w:trPr>
        <w:tc>
          <w:tcPr>
            <w:tcW w:w="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260"/>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Secretary and</w:t>
            </w:r>
          </w:p>
        </w:tc>
      </w:tr>
      <w:tr>
        <w:trPr>
          <w:trHeight w:val="234"/>
        </w:trPr>
        <w:tc>
          <w:tcPr>
            <w:tcW w:w="740" w:type="dxa"/>
            <w:vAlign w:val="bottom"/>
          </w:tcPr>
          <w:p>
            <w:pPr>
              <w:spacing w:after="0"/>
              <w:rPr>
                <w:sz w:val="20"/>
                <w:szCs w:val="20"/>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020"/>
          </w:cols>
          <w:pgMar w:left="440" w:top="270" w:right="43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 shall be named as an insured under a fidelity bond having an aggregate coverage amount of $1,500,000 as discussed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materials provided to the Board members, issued by a reputable fidelity insurance company, against larceny and embezzlement and such other types of losses as are included in standard fidelity bonds, covering the officers and the other employees of the Company from time to time, containing such provisions as may be required by the rules promulgated under the 1940 Act; and</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fidelity bond in the amount and form presented to the Board members be, and hereby is, approved after consideration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deemed relevant by the Board members, including the amount of the bond, the expected value of the assets of the Company to which any person covered under the bond may have access, the estimated amount of the premium for such bond, the type and terms of the arrangements made for the custody and safekeeping of the Company’s assets, and the nature of the securities in the Company’s portfolio; and</w:t>
      </w:r>
    </w:p>
    <w:p>
      <w:pPr>
        <w:spacing w:after="0" w:line="176"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proposed fidelity bond is approved, with such further changes therein as the officers of the Company may determine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desirable and proper, with the advice of the Company’s counsel, the execution of said fidelity bond by such officers to be conclusive evidence of such determination; and</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Chief Financial Officer of the Company, be and hereby is, designated as the party responsible for making the necessary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giving the notices with respect to such bond required by paragraph (g) of Rule 17g-1 under the 1940 Act.</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Roman"/>
      <w:start w:val="1"/>
    </w:lvl>
  </w:abstractNum>
  <w:abstractNum w:abstractNumId="1">
    <w:nsid w:val="3855585C"/>
    <w:multiLevelType w:val="hybridMultilevel"/>
    <w:lvl w:ilvl="0">
      <w:lvlJc w:val="left"/>
      <w:lvlText w:val="(%1)"/>
      <w:numFmt w:val="decimal"/>
      <w:start w:val="312"/>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312"/>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4">
    <w:nsid w:val="7644A45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5">
    <w:nsid w:val="32FFF902"/>
    <w:multiLevelType w:val="hybridMultilevel"/>
    <w:lvl w:ilvl="0">
      <w:lvlJc w:val="left"/>
      <w:lvlText w:val="%1."/>
      <w:numFmt w:val="decimal"/>
      <w:start w:val="4"/>
    </w:lvl>
    <w:lvl w:ilvl="1">
      <w:lvlJc w:val="left"/>
      <w:lvlText w:val="%2."/>
      <w:numFmt w:val="lowerLetter"/>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lowerRoman"/>
      <w:start w:val="1"/>
    </w:lvl>
  </w:abstractNum>
  <w:abstractNum w:abstractNumId="18">
    <w:nsid w:val="749ABB4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9">
    <w:nsid w:val="3DC240FB"/>
    <w:multiLevelType w:val="hybridMultilevel"/>
    <w:lvl w:ilvl="0">
      <w:lvlJc w:val="left"/>
      <w:lvlText w:val="%1."/>
      <w:numFmt w:val="lowerLetter"/>
      <w:start w:val="3"/>
    </w:lvl>
  </w:abstractNum>
  <w:abstractNum w:abstractNumId="20">
    <w:nsid w:val="1BA026FA"/>
    <w:multiLevelType w:val="hybridMultilevel"/>
    <w:lvl w:ilvl="0">
      <w:lvlJc w:val="left"/>
      <w:lvlText w:val="%1."/>
      <w:numFmt w:val="decimal"/>
      <w:start w:val="6"/>
    </w:lvl>
    <w:lvl w:ilvl="1">
      <w:lvlJc w:val="left"/>
      <w:lvlText w:val="%2."/>
      <w:numFmt w:val="lowerLetter"/>
      <w:start w:val="1"/>
    </w:lvl>
  </w:abstractNum>
  <w:abstractNum w:abstractNumId="21">
    <w:nsid w:val="79A1DEAA"/>
    <w:multiLevelType w:val="hybridMultilevel"/>
    <w:lvl w:ilvl="0">
      <w:lvlJc w:val="left"/>
      <w:lvlText w:val="%1."/>
      <w:numFmt w:val="decimal"/>
      <w:start w:val="11"/>
    </w:lvl>
    <w:lvl w:ilvl="1">
      <w:lvlJc w:val="left"/>
      <w:lvlText w:val="%2."/>
      <w:numFmt w:val="lowerLetter"/>
      <w:start w:val="1"/>
    </w:lvl>
  </w:abstractNum>
  <w:abstractNum w:abstractNumId="22">
    <w:nsid w:val="75C6C33A"/>
    <w:multiLevelType w:val="hybridMultilevel"/>
    <w:lvl w:ilvl="0">
      <w:lvlJc w:val="left"/>
      <w:lvlText w:val="%1."/>
      <w:numFmt w:val="lowerLetter"/>
      <w:start w:val="3"/>
    </w:lvl>
  </w:abstractNum>
  <w:abstractNum w:abstractNumId="23">
    <w:nsid w:val="12E685FB"/>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4">
    <w:nsid w:val="70C6A529"/>
    <w:multiLevelType w:val="hybridMultilevel"/>
    <w:lvl w:ilvl="0">
      <w:lvlJc w:val="left"/>
      <w:lvlText w:val="%1."/>
      <w:numFmt w:val="decimal"/>
      <w:start w:val="2"/>
    </w:lvl>
  </w:abstractNum>
  <w:abstractNum w:abstractNumId="25">
    <w:nsid w:val="520EEDD1"/>
    <w:multiLevelType w:val="hybridMultilevel"/>
    <w:lvl w:ilvl="0">
      <w:lvlJc w:val="left"/>
      <w:lvlText w:val="%1"/>
      <w:numFmt w:val="upperLetter"/>
      <w:start w:val="1"/>
    </w:lvl>
    <w:lvl w:ilvl="1">
      <w:lvlJc w:val="left"/>
      <w:lvlText w:val="%2."/>
      <w:numFmt w:val="decimal"/>
      <w:start w:val="4"/>
    </w:lvl>
  </w:abstractNum>
  <w:abstractNum w:abstractNumId="26">
    <w:nsid w:val="374A3FE6"/>
    <w:multiLevelType w:val="hybridMultilevel"/>
    <w:lvl w:ilvl="0">
      <w:lvlJc w:val="left"/>
      <w:lvlText w:val="%1."/>
      <w:numFmt w:val="upperLetter"/>
      <w:start w:val="61"/>
    </w:lvl>
    <w:lvl w:ilvl="1">
      <w:lvlJc w:val="left"/>
      <w:lvlText w:val="%2"/>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4"/>
    </w:lvl>
    <w:lvl w:ilvl="1">
      <w:lvlJc w:val="left"/>
      <w:lvlText w:val="%2."/>
      <w:numFmt w:val="lowerLetter"/>
      <w:start w:val="1"/>
    </w:lvl>
  </w:abstractNum>
  <w:abstractNum w:abstractNumId="35">
    <w:nsid w:val="47398C89"/>
    <w:multiLevelType w:val="hybridMultilevel"/>
    <w:lvl w:ilvl="0">
      <w:lvlJc w:val="left"/>
      <w:lvlText w:val="(%1)"/>
      <w:numFmt w:val="decimal"/>
      <w:start w:val="6"/>
    </w:lvl>
    <w:lvl w:ilvl="1">
      <w:lvlJc w:val="left"/>
      <w:lvlText w:val="%2."/>
      <w:numFmt w:val="lowerLetter"/>
      <w:start w:val="1"/>
    </w:lvl>
  </w:abstractNum>
  <w:abstractNum w:abstractNumId="36">
    <w:nsid w:val="354FE9F9"/>
    <w:multiLevelType w:val="hybridMultilevel"/>
    <w:lvl w:ilvl="0">
      <w:lvlJc w:val="left"/>
      <w:lvlText w:val="(%1)"/>
      <w:numFmt w:val="decimal"/>
      <w:start w:val="1"/>
    </w:lvl>
    <w:lvl w:ilvl="1">
      <w:lvlJc w:val="left"/>
      <w:lvlText w:val="%2."/>
      <w:numFmt w:val="lowerLetter"/>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lvl w:ilvl="1">
      <w:lvlJc w:val="left"/>
      <w:lvlText w:val="%2."/>
      <w:numFmt w:val="lowerLetter"/>
      <w:start w:val="1"/>
    </w:lvl>
  </w:abstractNum>
  <w:abstractNum w:abstractNumId="45">
    <w:nsid w:val="579BE4F1"/>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6">
    <w:nsid w:val="310C50B3"/>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47">
    <w:nsid w:val="5FF87E0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8">
    <w:nsid w:val="2F305DE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9">
    <w:nsid w:val="25A70BF7"/>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0">
    <w:nsid w:val="1DBABF00"/>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1">
    <w:nsid w:val="4AD084E9"/>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52">
    <w:nsid w:val="1F48EAA1"/>
    <w:multiLevelType w:val="hybridMultilevel"/>
    <w:lvl w:ilvl="0">
      <w:lvlJc w:val="left"/>
      <w:lvlText w:val="%1."/>
      <w:numFmt w:val="decimal"/>
      <w:start w:val="5"/>
    </w:lvl>
    <w:lvl w:ilvl="1">
      <w:lvlJc w:val="left"/>
      <w:lvlText w:val="%2."/>
      <w:numFmt w:val="lowerLetter"/>
      <w:start w:val="1"/>
    </w:lvl>
  </w:abstractNum>
  <w:abstractNum w:abstractNumId="53">
    <w:nsid w:val="1381823A"/>
    <w:multiLevelType w:val="hybridMultilevel"/>
    <w:lvl w:ilvl="0">
      <w:lvlJc w:val="left"/>
      <w:lvlText w:val="%1."/>
      <w:numFmt w:val="decimal"/>
      <w:start w:val="6"/>
    </w:lvl>
  </w:abstractNum>
  <w:abstractNum w:abstractNumId="54">
    <w:nsid w:val="5DB70AE5"/>
    <w:multiLevelType w:val="hybridMultilevel"/>
    <w:lvl w:ilvl="0">
      <w:lvlJc w:val="left"/>
      <w:lvlText w:val="%1."/>
      <w:numFmt w:val="decimal"/>
      <w:start w:val="7"/>
    </w:lvl>
    <w:lvl w:ilvl="1">
      <w:lvlJc w:val="left"/>
      <w:lvlText w:val="%2."/>
      <w:numFmt w:val="lowerLetter"/>
      <w:start w:val="1"/>
    </w:lvl>
  </w:abstractNum>
  <w:abstractNum w:abstractNumId="55">
    <w:nsid w:val="100F8FC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6">
    <w:nsid w:val="6590700B"/>
    <w:multiLevelType w:val="hybridMultilevel"/>
    <w:lvl w:ilvl="0">
      <w:lvlJc w:val="left"/>
      <w:lvlText w:val="(%1)"/>
      <w:numFmt w:val="decimal"/>
      <w:start w:val="2"/>
    </w:lvl>
  </w:abstractNum>
  <w:abstractNum w:abstractNumId="57">
    <w:nsid w:val="15014ACB"/>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8">
    <w:nsid w:val="5F5E7FD0"/>
    <w:multiLevelType w:val="hybridMultilevel"/>
    <w:lvl w:ilvl="0">
      <w:lvlJc w:val="left"/>
      <w:lvlText w:val="%1."/>
      <w:numFmt w:val="decimal"/>
      <w:start w:val="12"/>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decimal"/>
      <w:start w:val="13"/>
    </w:lvl>
    <w:lvl w:ilvl="1">
      <w:lvlJc w:val="left"/>
      <w:lvlText w:val="%2."/>
      <w:numFmt w:val="lowerLetter"/>
      <w:start w:val="1"/>
    </w:lvl>
  </w:abstractNum>
  <w:abstractNum w:abstractNumId="61">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42C296B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3">
    <w:nsid w:val="168E121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4">
    <w:nsid w:val="1EBA5D23"/>
    <w:multiLevelType w:val="hybridMultilevel"/>
    <w:lvl w:ilvl="0">
      <w:lvlJc w:val="left"/>
      <w:lvlText w:val="%1."/>
      <w:numFmt w:val="lowerLetter"/>
      <w:start w:val="4"/>
    </w:lvl>
  </w:abstractNum>
  <w:abstractNum w:abstractNumId="65">
    <w:nsid w:val="661E3F1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66">
    <w:nsid w:val="5DC79EA8"/>
    <w:multiLevelType w:val="hybridMultilevel"/>
    <w:lvl w:ilvl="0">
      <w:lvlJc w:val="left"/>
      <w:lvlText w:val="(%1)"/>
      <w:numFmt w:val="upperLetter"/>
      <w:start w:val="1"/>
    </w:lvl>
    <w:lvl w:ilvl="1">
      <w:lvlJc w:val="left"/>
      <w:lvlText w:val="(%2)"/>
      <w:numFmt w:val="decimal"/>
      <w:start w:val="1"/>
    </w:lvl>
  </w:abstractNum>
  <w:abstractNum w:abstractNumId="67">
    <w:nsid w:val="540A471C"/>
    <w:multiLevelType w:val="hybridMultilevel"/>
    <w:lvl w:ilvl="0">
      <w:lvlJc w:val="left"/>
      <w:lvlText w:val="%1"/>
      <w:numFmt w:val="upperLetter"/>
      <w:start w:val="1"/>
    </w:lvl>
    <w:lvl w:ilvl="1">
      <w:lvlJc w:val="left"/>
      <w:lvlText w:val="(%2)"/>
      <w:numFmt w:val="decimal"/>
      <w:start w:val="3"/>
    </w:lvl>
  </w:abstractNum>
  <w:abstractNum w:abstractNumId="68">
    <w:nsid w:val="7BD3EE7B"/>
    <w:multiLevelType w:val="hybridMultilevel"/>
    <w:lvl w:ilvl="0">
      <w:lvlJc w:val="left"/>
      <w:lvlText w:val="(%1)"/>
      <w:numFmt w:val="upperLetter"/>
      <w:start w:val="2"/>
    </w:lvl>
    <w:lvl w:ilvl="1">
      <w:lvlJc w:val="left"/>
      <w:lvlText w:val="%2"/>
      <w:numFmt w:val="decimal"/>
      <w:start w:val="1"/>
    </w:lvl>
  </w:abstractNum>
  <w:abstractNum w:abstractNumId="69">
    <w:nsid w:val="51D9C56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70">
    <w:nsid w:val="613EFDC5"/>
    <w:multiLevelType w:val="hybridMultilevel"/>
    <w:lvl w:ilvl="0">
      <w:lvlJc w:val="left"/>
      <w:lvlText w:val="(%1)"/>
      <w:numFmt w:val="decimal"/>
      <w:start w:val="2"/>
    </w:lvl>
    <w:lvl w:ilvl="1">
      <w:lvlJc w:val="left"/>
      <w:lvlText w:val="%2."/>
      <w:numFmt w:val="lowerLetter"/>
      <w:start w:val="1"/>
    </w:lvl>
  </w:abstractNum>
  <w:abstractNum w:abstractNumId="71">
    <w:nsid w:val="BF72B14"/>
    <w:multiLevelType w:val="hybridMultilevel"/>
    <w:lvl w:ilvl="0">
      <w:lvlJc w:val="left"/>
      <w:lvlText w:val="%1"/>
      <w:numFmt w:val="decimal"/>
      <w:start w:val="1"/>
    </w:lvl>
    <w:lvl w:ilvl="1">
      <w:lvlJc w:val="left"/>
      <w:lvlText w:val="%2."/>
      <w:numFmt w:val="lowerLetter"/>
      <w:start w:val="3"/>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decimal"/>
      <w:start w:val="1"/>
    </w:lvl>
    <w:lvl w:ilvl="1">
      <w:lvlJc w:val="left"/>
      <w:lvlText w:val="%2."/>
      <w:numFmt w:val="lowerRoman"/>
      <w:start w:val="1"/>
    </w:lvl>
  </w:abstractNum>
  <w:abstractNum w:abstractNumId="75">
    <w:nsid w:val="8F2B15E"/>
    <w:multiLevelType w:val="hybridMultilevel"/>
    <w:lvl w:ilvl="0">
      <w:lvlJc w:val="left"/>
      <w:lvlText w:val="(%1)"/>
      <w:numFmt w:val="decimal"/>
      <w:start w:val="3"/>
    </w:lvl>
    <w:lvl w:ilvl="1">
      <w:lvlJc w:val="left"/>
      <w:lvlText w:val="%2"/>
      <w:numFmt w:val="lowerRoman"/>
      <w:start w:val="1"/>
    </w:lvl>
  </w:abstractNum>
  <w:abstractNum w:abstractNumId="76">
    <w:nsid w:val="1A3223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68EB2F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2026-04-09T08:02:43Z</dcterms:created>
  <dcterms:modified xsi:type="dcterms:W3CDTF">2026-04-09T08:02:43Z</dcterms:modified>
</cp:coreProperties>
</file>